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w:t>
      </w:r>
      <w:r>
        <w:rPr>
          <w:rFonts w:hint="eastAsia" w:cs="Arial"/>
          <w:bCs/>
          <w:sz w:val="22"/>
          <w:szCs w:val="22"/>
          <w:lang w:val="en-US" w:eastAsia="zh-CN"/>
        </w:rPr>
        <w:t>06739</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Aug </w:t>
      </w:r>
      <w:r>
        <w:rPr>
          <w:rFonts w:hint="eastAsia" w:eastAsia="宋体" w:cs="Arial"/>
          <w:bCs/>
          <w:sz w:val="22"/>
          <w:szCs w:val="22"/>
          <w:highlight w:val="none"/>
          <w:lang w:val="en-US" w:eastAsia="zh-CN"/>
        </w:rPr>
        <w:t>1</w:t>
      </w:r>
      <w:r>
        <w:rPr>
          <w:rFonts w:hint="eastAsia" w:cs="Arial"/>
          <w:bCs/>
          <w:sz w:val="22"/>
          <w:szCs w:val="22"/>
          <w:highlight w:val="none"/>
          <w:lang w:val="en-US" w:eastAsia="zh-CN"/>
        </w:rPr>
        <w:t>6</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Aug</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27</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the RAN1#105-e meeting [1], the following agreements and conclusion related to enhancements on PUSCH repetition type A were reached.</w:t>
      </w:r>
    </w:p>
    <w:p>
      <w:pPr>
        <w:keepNext w:val="0"/>
        <w:keepLines w:val="0"/>
        <w:pageBreakBefore w:val="0"/>
        <w:widowControl/>
        <w:kinsoku/>
        <w:wordWrap/>
        <w:overflowPunct w:val="0"/>
        <w:topLinePunct w:val="0"/>
        <w:autoSpaceDE w:val="0"/>
        <w:autoSpaceDN w:val="0"/>
        <w:bidi w:val="0"/>
        <w:adjustRightInd w:val="0"/>
        <w:snapToGrid w:val="0"/>
        <w:textAlignment w:val="baseline"/>
        <w:rPr>
          <w:rFonts w:ascii="Times New Roman" w:hAnsi="Times New Roman" w:cs="Times New Roman"/>
          <w:highlight w:val="green"/>
          <w:lang w:eastAsia="ja-JP"/>
        </w:rPr>
      </w:pPr>
      <w:r>
        <w:rPr>
          <w:rFonts w:ascii="Times New Roman" w:hAnsi="Times New Roman" w:cs="Times New Roman"/>
          <w:highlight w:val="green"/>
          <w:lang w:eastAsia="ko-KR"/>
        </w:rPr>
        <w:t>Agreement: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ind w:left="890" w:hanging="527"/>
        <w:textAlignment w:val="baseline"/>
      </w:pPr>
      <w:r>
        <w:t>RV cycling is based on available slot for the Type A PUSCH repetition enhancement with repetitions counted based on available slot in Rel-17</w:t>
      </w:r>
    </w:p>
    <w:p>
      <w:pPr>
        <w:rPr>
          <w:rFonts w:eastAsia="Yu Mincho"/>
          <w:b/>
          <w:bCs/>
          <w:szCs w:val="20"/>
          <w:u w:val="single"/>
          <w:lang w:eastAsia="ja-JP"/>
        </w:rPr>
      </w:pPr>
      <w:r>
        <w:rPr>
          <w:rFonts w:eastAsia="Yu Mincho"/>
          <w:b/>
          <w:bCs/>
          <w:szCs w:val="20"/>
          <w:u w:val="single"/>
          <w:lang w:eastAsia="ja-JP"/>
        </w:rPr>
        <w:t>Conclusion:</w:t>
      </w:r>
    </w:p>
    <w:p>
      <w:pPr>
        <w:pStyle w:val="114"/>
        <w:numPr>
          <w:ilvl w:val="0"/>
          <w:numId w:val="10"/>
        </w:numPr>
        <w:overflowPunct w:val="0"/>
        <w:autoSpaceDE w:val="0"/>
        <w:autoSpaceDN w:val="0"/>
        <w:adjustRightInd w:val="0"/>
        <w:spacing w:after="180"/>
        <w:ind w:leftChars="0"/>
        <w:rPr>
          <w:rFonts w:eastAsia="MS Mincho"/>
          <w:szCs w:val="20"/>
          <w:lang w:eastAsia="ja-JP"/>
        </w:rPr>
      </w:pPr>
      <w:r>
        <w:rPr>
          <w:szCs w:val="20"/>
          <w:lang w:eastAsia="ja-JP"/>
        </w:rPr>
        <w:t>The following agreement in RAN1#104-e is applied to all slots including special slots.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val="0"/>
              <w:topLinePunct w:val="0"/>
              <w:autoSpaceDE w:val="0"/>
              <w:autoSpaceDN w:val="0"/>
              <w:bidi w:val="0"/>
              <w:adjustRightInd w:val="0"/>
              <w:snapToGrid w:val="0"/>
              <w:textAlignment w:val="baseline"/>
              <w:rPr>
                <w:szCs w:val="20"/>
                <w:lang w:eastAsia="ja-JP"/>
              </w:rPr>
            </w:pPr>
            <w:r>
              <w:rPr>
                <w:szCs w:val="20"/>
                <w:highlight w:val="green"/>
                <w:lang w:eastAsia="ja-JP"/>
              </w:rPr>
              <w:t>Agreement:</w:t>
            </w:r>
          </w:p>
          <w:p>
            <w:pPr>
              <w:keepNext w:val="0"/>
              <w:keepLines w:val="0"/>
              <w:pageBreakBefore w:val="0"/>
              <w:widowControl/>
              <w:kinsoku/>
              <w:wordWrap/>
              <w:overflowPunct w:val="0"/>
              <w:topLinePunct w:val="0"/>
              <w:autoSpaceDE w:val="0"/>
              <w:autoSpaceDN w:val="0"/>
              <w:bidi w:val="0"/>
              <w:adjustRightInd w:val="0"/>
              <w:snapToGrid w:val="0"/>
              <w:textAlignment w:val="baseline"/>
              <w:rPr>
                <w:szCs w:val="20"/>
                <w:lang w:eastAsia="ja-JP"/>
              </w:rPr>
            </w:pPr>
            <w:r>
              <w:rPr>
                <w:szCs w:val="20"/>
                <w:lang w:eastAsia="ja-JP"/>
              </w:rPr>
              <w:t>For defining available slots: a slot is determined as unavailable if at least one of the symbols indicated by TDRA for a PUSCH in the slot overlaps with the symbol not intended for UL transmissions.</w:t>
            </w:r>
          </w:p>
          <w:p>
            <w:pPr>
              <w:pStyle w:val="114"/>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420" w:leftChars="0" w:hanging="420"/>
              <w:jc w:val="both"/>
              <w:textAlignment w:val="auto"/>
              <w:rPr>
                <w:rFonts w:eastAsia="Yu Mincho"/>
                <w:bCs/>
                <w:szCs w:val="20"/>
                <w:lang w:eastAsia="ja-JP"/>
              </w:rPr>
            </w:pPr>
            <w:r>
              <w:rPr>
                <w:rFonts w:eastAsia="Yu Mincho"/>
                <w:szCs w:val="20"/>
                <w:lang w:eastAsia="zh-CN"/>
              </w:rPr>
              <w:t>FFS details</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ascii="Times New Roman" w:hAnsi="Times New Roman"/>
          <w:szCs w:val="20"/>
          <w:lang w:val="en-US" w:eastAsia="ja-JP"/>
        </w:rPr>
      </w:pPr>
      <w:r>
        <w:rPr>
          <w:rFonts w:ascii="Times New Roman" w:hAnsi="Times New Roman"/>
          <w:szCs w:val="20"/>
          <w:highlight w:val="green"/>
          <w:lang w:eastAsia="ja-JP"/>
        </w:rPr>
        <w:t>Agreement:</w:t>
      </w:r>
    </w:p>
    <w:p>
      <w:pPr>
        <w:jc w:val="both"/>
        <w:rPr>
          <w:rFonts w:eastAsia="Yu Mincho"/>
          <w:bCs/>
          <w:szCs w:val="20"/>
          <w:lang w:eastAsia="ja-JP"/>
        </w:rPr>
      </w:pPr>
      <w:r>
        <w:rPr>
          <w:rFonts w:eastAsia="Yu Mincho"/>
          <w:bCs/>
          <w:szCs w:val="20"/>
          <w:lang w:eastAsia="ja-JP"/>
        </w:rPr>
        <w:t xml:space="preserve">In addition to </w:t>
      </w:r>
      <w:r>
        <w:rPr>
          <w:rFonts w:eastAsia="Yu Mincho"/>
          <w:iCs/>
          <w:szCs w:val="20"/>
          <w:lang w:eastAsia="ja-JP"/>
        </w:rPr>
        <w:t xml:space="preserve">{1, 2, 3, 4, 7, 8, 12, 16} and {32}, </w:t>
      </w:r>
      <w:r>
        <w:rPr>
          <w:rFonts w:eastAsia="Yu Mincho"/>
          <w:bCs/>
          <w:szCs w:val="20"/>
          <w:lang w:eastAsia="ja-JP"/>
        </w:rPr>
        <w:t>the following additional value set for repetition factor is supported in Rel-17.</w:t>
      </w:r>
    </w:p>
    <w:p>
      <w:pPr>
        <w:pStyle w:val="114"/>
        <w:numPr>
          <w:ilvl w:val="0"/>
          <w:numId w:val="12"/>
        </w:numPr>
        <w:overflowPunct w:val="0"/>
        <w:autoSpaceDE w:val="0"/>
        <w:autoSpaceDN w:val="0"/>
        <w:adjustRightInd w:val="0"/>
        <w:spacing w:after="180" w:line="256" w:lineRule="auto"/>
        <w:ind w:leftChars="0"/>
        <w:jc w:val="both"/>
        <w:rPr>
          <w:rFonts w:eastAsia="Yu Mincho"/>
          <w:bCs/>
          <w:szCs w:val="20"/>
          <w:lang w:eastAsia="ja-JP"/>
        </w:rPr>
      </w:pPr>
      <w:r>
        <w:rPr>
          <w:rFonts w:eastAsia="Yu Mincho"/>
          <w:bCs/>
          <w:szCs w:val="20"/>
          <w:lang w:eastAsia="ja-JP"/>
        </w:rPr>
        <w:t>{20, 24, 28}</w:t>
      </w:r>
    </w:p>
    <w:p>
      <w:pPr>
        <w:keepNext w:val="0"/>
        <w:keepLines w:val="0"/>
        <w:pageBreakBefore w:val="0"/>
        <w:widowControl/>
        <w:kinsoku/>
        <w:wordWrap/>
        <w:topLinePunct w:val="0"/>
        <w:bidi w:val="0"/>
        <w:snapToGrid w:val="0"/>
        <w:spacing w:after="120" w:afterAutospacing="0"/>
        <w:rPr>
          <w:rFonts w:ascii="Times New Roman" w:hAnsi="Times New Roman"/>
          <w:szCs w:val="20"/>
          <w:u w:val="single"/>
          <w:lang w:val="en-US" w:eastAsia="ja-JP"/>
        </w:rPr>
      </w:pPr>
      <w:r>
        <w:rPr>
          <w:rFonts w:ascii="Times New Roman" w:hAnsi="Times New Roman"/>
          <w:szCs w:val="20"/>
          <w:highlight w:val="green"/>
          <w:u w:val="single"/>
          <w:lang w:eastAsia="ja-JP"/>
        </w:rPr>
        <w:t>Agreement:</w:t>
      </w:r>
    </w:p>
    <w:p>
      <w:pPr>
        <w:pStyle w:val="114"/>
        <w:keepNext w:val="0"/>
        <w:keepLines w:val="0"/>
        <w:pageBreakBefore w:val="0"/>
        <w:widowControl/>
        <w:numPr>
          <w:ilvl w:val="0"/>
          <w:numId w:val="13"/>
        </w:numPr>
        <w:kinsoku/>
        <w:wordWrap/>
        <w:overflowPunct w:val="0"/>
        <w:topLinePunct w:val="0"/>
        <w:autoSpaceDE w:val="0"/>
        <w:autoSpaceDN w:val="0"/>
        <w:bidi w:val="0"/>
        <w:adjustRightInd w:val="0"/>
        <w:snapToGrid w:val="0"/>
        <w:spacing w:after="120" w:line="240" w:lineRule="auto"/>
        <w:ind w:left="726" w:leftChars="0" w:hanging="363"/>
        <w:jc w:val="both"/>
        <w:textAlignment w:val="auto"/>
        <w:rPr>
          <w:rFonts w:eastAsia="Yu Mincho"/>
          <w:bCs/>
          <w:szCs w:val="20"/>
          <w:lang w:eastAsia="ja-JP"/>
        </w:rPr>
      </w:pPr>
      <w:r>
        <w:rPr>
          <w:rFonts w:eastAsia="Yu Mincho"/>
          <w:bCs/>
          <w:szCs w:val="20"/>
          <w:lang w:eastAsia="ja-JP"/>
        </w:rPr>
        <w:t>Each available slot identified by the UE is considered as a transmission occasion for PUSCH repetition.</w:t>
      </w:r>
    </w:p>
    <w:p>
      <w:pPr>
        <w:pStyle w:val="114"/>
        <w:keepNext w:val="0"/>
        <w:keepLines w:val="0"/>
        <w:pageBreakBefore w:val="0"/>
        <w:widowControl/>
        <w:numPr>
          <w:ilvl w:val="1"/>
          <w:numId w:val="13"/>
        </w:numPr>
        <w:kinsoku/>
        <w:wordWrap/>
        <w:overflowPunct w:val="0"/>
        <w:topLinePunct w:val="0"/>
        <w:autoSpaceDE w:val="0"/>
        <w:autoSpaceDN w:val="0"/>
        <w:bidi w:val="0"/>
        <w:adjustRightInd w:val="0"/>
        <w:snapToGrid w:val="0"/>
        <w:spacing w:after="120" w:line="240" w:lineRule="auto"/>
        <w:ind w:left="1446" w:leftChars="0" w:hanging="363"/>
        <w:jc w:val="both"/>
        <w:textAlignment w:val="auto"/>
        <w:rPr>
          <w:rFonts w:eastAsia="Yu Mincho"/>
          <w:bCs/>
          <w:szCs w:val="20"/>
          <w:lang w:eastAsia="ja-JP"/>
        </w:rPr>
      </w:pPr>
      <w:r>
        <w:rPr>
          <w:rFonts w:eastAsia="Yu Mincho"/>
          <w:bCs/>
          <w:szCs w:val="20"/>
          <w:lang w:eastAsia="ja-JP"/>
        </w:rPr>
        <w:t>RV is cycled across transmission occasions, irrespective of whether PUSCH transmission in the transmission occasion is further omitted or not.</w:t>
      </w:r>
    </w:p>
    <w:p>
      <w:pPr>
        <w:keepNext w:val="0"/>
        <w:keepLines w:val="0"/>
        <w:pageBreakBefore w:val="0"/>
        <w:widowControl/>
        <w:kinsoku/>
        <w:wordWrap/>
        <w:topLinePunct w:val="0"/>
        <w:bidi w:val="0"/>
        <w:snapToGrid w:val="0"/>
        <w:spacing w:after="120" w:afterAutospacing="0"/>
        <w:rPr>
          <w:rFonts w:ascii="Times New Roman" w:hAnsi="Times New Roman"/>
          <w:szCs w:val="20"/>
          <w:u w:val="single"/>
          <w:lang w:val="en-US" w:eastAsia="ja-JP"/>
        </w:rPr>
      </w:pPr>
      <w:r>
        <w:rPr>
          <w:rFonts w:ascii="Times New Roman" w:hAnsi="Times New Roman"/>
          <w:szCs w:val="20"/>
          <w:highlight w:val="green"/>
          <w:u w:val="single"/>
          <w:lang w:eastAsia="ja-JP"/>
        </w:rPr>
        <w:t>Agreement:</w:t>
      </w:r>
    </w:p>
    <w:p>
      <w:pPr>
        <w:pStyle w:val="114"/>
        <w:numPr>
          <w:ilvl w:val="0"/>
          <w:numId w:val="14"/>
        </w:numPr>
        <w:overflowPunct w:val="0"/>
        <w:autoSpaceDE w:val="0"/>
        <w:autoSpaceDN w:val="0"/>
        <w:adjustRightInd w:val="0"/>
        <w:spacing w:after="180" w:line="256" w:lineRule="auto"/>
        <w:ind w:left="200" w:leftChars="0" w:hanging="200" w:firstLineChars="0"/>
        <w:jc w:val="both"/>
        <w:rPr>
          <w:rFonts w:eastAsia="Yu Mincho"/>
          <w:iCs/>
          <w:szCs w:val="20"/>
          <w:lang w:eastAsia="ja-JP"/>
        </w:rPr>
      </w:pPr>
      <w:r>
        <w:rPr>
          <w:rFonts w:eastAsia="Yu Mincho"/>
          <w:iCs/>
          <w:szCs w:val="20"/>
          <w:lang w:eastAsia="ja-JP"/>
        </w:rPr>
        <w:t>If PUSCH symbol in a slot overlaps with flexible symbol(s) with SSB transmission, the slot is determined as not available during the counting of repetitions. As there is no PUSCH in the slot, no PUSCH omission applies to the slot.</w:t>
      </w:r>
    </w:p>
    <w:p>
      <w:pPr>
        <w:keepNext w:val="0"/>
        <w:keepLines w:val="0"/>
        <w:pageBreakBefore w:val="0"/>
        <w:widowControl/>
        <w:kinsoku/>
        <w:wordWrap/>
        <w:topLinePunct w:val="0"/>
        <w:bidi w:val="0"/>
        <w:snapToGrid w:val="0"/>
        <w:spacing w:after="120" w:afterAutospacing="0"/>
        <w:rPr>
          <w:rFonts w:ascii="Times New Roman" w:hAnsi="Times New Roman"/>
          <w:szCs w:val="20"/>
          <w:u w:val="single"/>
          <w:lang w:val="en-US" w:eastAsia="ja-JP"/>
        </w:rPr>
      </w:pPr>
      <w:r>
        <w:rPr>
          <w:rFonts w:ascii="Times New Roman" w:hAnsi="Times New Roman"/>
          <w:szCs w:val="20"/>
          <w:highlight w:val="green"/>
          <w:u w:val="single"/>
          <w:lang w:eastAsia="ja-JP"/>
        </w:rPr>
        <w:t>Agreement: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80" w:lineRule="atLeast"/>
              <w:jc w:val="both"/>
              <w:textAlignment w:val="baseline"/>
              <w:rPr>
                <w:rFonts w:hint="default" w:ascii="Times New Roman" w:hAnsi="Times New Roman" w:cs="Times New Roman"/>
                <w:sz w:val="20"/>
                <w:szCs w:val="20"/>
                <w:lang w:val="sv-SE" w:eastAsia="ja-JP"/>
              </w:rPr>
            </w:pPr>
            <w:r>
              <w:rPr>
                <w:rFonts w:hint="default" w:ascii="Times New Roman" w:hAnsi="Times New Roman" w:cs="Times New Roman"/>
                <w:sz w:val="20"/>
                <w:szCs w:val="20"/>
                <w:lang w:val="sv-SE" w:eastAsia="ja-JP"/>
              </w:rPr>
              <w:t>Select one from the following (further refinement of the alternatives can be further discussed), for the procedure of Rel-17 PUSCH repetition Type A (other alternatives are not precluded)</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before="120" w:after="0" w:line="240" w:lineRule="auto"/>
              <w:ind w:left="726" w:leftChars="0" w:hanging="363"/>
              <w:jc w:val="both"/>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rPr>
              <w:t>Alt 1-B consisting of two steps</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0" w:line="240" w:lineRule="auto"/>
              <w:ind w:left="144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Step 1: Determine available slots for K repetitions based on RRC configuration(s) in addition to </w:t>
            </w:r>
            <w:r>
              <w:rPr>
                <w:rFonts w:hint="default" w:ascii="Times New Roman" w:hAnsi="Times New Roman" w:cs="Times New Roman"/>
                <w:sz w:val="20"/>
                <w:szCs w:val="20"/>
                <w:lang w:eastAsia="ko-KR"/>
              </w:rPr>
              <w:t>TDRA in the DCI scheduling the PUSCH, CG configuration or activation DCI</w:t>
            </w:r>
          </w:p>
          <w:p>
            <w:pPr>
              <w:pStyle w:val="114"/>
              <w:numPr>
                <w:ilvl w:val="1"/>
                <w:numId w:val="15"/>
              </w:numPr>
              <w:overflowPunct w:val="0"/>
              <w:autoSpaceDE w:val="0"/>
              <w:autoSpaceDN w:val="0"/>
              <w:spacing w:before="120" w:after="180" w:line="280" w:lineRule="atLeast"/>
              <w:ind w:leftChars="0"/>
              <w:jc w:val="both"/>
              <w:rPr>
                <w:rFonts w:hint="default" w:ascii="Times New Roman" w:hAnsi="Times New Roman" w:cs="Times New Roman"/>
                <w:sz w:val="20"/>
                <w:szCs w:val="20"/>
              </w:rPr>
            </w:pPr>
            <w:r>
              <w:rPr>
                <w:rFonts w:hint="default" w:ascii="Times New Roman" w:hAnsi="Times New Roman" w:cs="Times New Roman"/>
                <w:sz w:val="20"/>
                <w:szCs w:val="20"/>
              </w:rPr>
              <w:t>Step 2: The UE determines whether to drop a PUSCH repetition or not according to Rel-15/16 PUSCH dropping rules, but the PUSCH repetition is still counted in the K repetitions.</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before="120" w:after="0" w:line="240" w:lineRule="auto"/>
              <w:ind w:left="72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1-B’ consisting of two steps</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0" w:line="240" w:lineRule="auto"/>
              <w:ind w:left="144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Step 1: Determine K repetitions based on available slots, where the available slot is the UL slot and flexible slot indicated by </w:t>
            </w:r>
            <w:r>
              <w:rPr>
                <w:rFonts w:hint="default" w:ascii="Times New Roman" w:hAnsi="Times New Roman" w:cs="Times New Roman"/>
                <w:i/>
                <w:iCs/>
                <w:sz w:val="20"/>
                <w:szCs w:val="20"/>
              </w:rPr>
              <w:t>tdd-UL-DL-ConfigurationCommon</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tdd-UL-DL-ConfigurationDedicated</w:t>
            </w:r>
            <w:r>
              <w:rPr>
                <w:rFonts w:hint="default" w:ascii="Times New Roman" w:hAnsi="Times New Roman" w:cs="Times New Roman"/>
                <w:sz w:val="20"/>
                <w:szCs w:val="20"/>
              </w:rPr>
              <w:t>.</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0" w:line="240" w:lineRule="auto"/>
              <w:ind w:left="144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Step 2: The UE determines whether to drop a PUSCH repetition or not according to Rel-15/16 PUSCH dropping rules, but the PUSCH repetition is still counted in the K repetitions.</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120" w:line="240" w:lineRule="auto"/>
              <w:ind w:left="144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FFS: handling of dynamic signaling (e.g. UL CI, DCI for high priority channel), e.g., UE without CI capability</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before="120" w:after="0" w:line="240" w:lineRule="auto"/>
              <w:ind w:left="72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2-A consisting of a single step</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120" w:line="240" w:lineRule="auto"/>
              <w:ind w:left="144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Step 1: Determine available slots for K repetitions based on RRC configuration(s) and dynamic signaling (e.g. SFI, UL CI, DCI for high priority channel) in addition to </w:t>
            </w:r>
            <w:r>
              <w:rPr>
                <w:rFonts w:hint="default" w:ascii="Times New Roman" w:hAnsi="Times New Roman" w:cs="Times New Roman"/>
                <w:sz w:val="20"/>
                <w:szCs w:val="20"/>
                <w:lang w:eastAsia="ko-KR"/>
              </w:rPr>
              <w:t>TDRA in the DCI scheduling the PUSCH, CG configuration or activation DCI</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before="120" w:after="0" w:line="240" w:lineRule="auto"/>
              <w:ind w:left="726"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2-B consisting of two steps</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0" w:line="240" w:lineRule="auto"/>
              <w:ind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Step 1: Determine available slots for K repetitions based on RRC configuration(s) and dynamic SFI in addition to </w:t>
            </w:r>
            <w:r>
              <w:rPr>
                <w:rFonts w:hint="default" w:ascii="Times New Roman" w:hAnsi="Times New Roman" w:cs="Times New Roman"/>
                <w:sz w:val="20"/>
                <w:szCs w:val="20"/>
                <w:lang w:eastAsia="ko-KR"/>
              </w:rPr>
              <w:t>TDRA in the DCI scheduling the PUSCH, CG configuration or activation DCI</w:t>
            </w:r>
          </w:p>
          <w:p>
            <w:pPr>
              <w:pStyle w:val="114"/>
              <w:keepNext w:val="0"/>
              <w:keepLines w:val="0"/>
              <w:pageBreakBefore w:val="0"/>
              <w:widowControl/>
              <w:numPr>
                <w:ilvl w:val="2"/>
                <w:numId w:val="15"/>
              </w:numPr>
              <w:kinsoku/>
              <w:wordWrap/>
              <w:overflowPunct w:val="0"/>
              <w:topLinePunct w:val="0"/>
              <w:autoSpaceDE w:val="0"/>
              <w:autoSpaceDN w:val="0"/>
              <w:bidi w:val="0"/>
              <w:adjustRightInd/>
              <w:snapToGrid w:val="0"/>
              <w:spacing w:before="120" w:after="0" w:line="240" w:lineRule="auto"/>
              <w:ind w:leftChars="0" w:hanging="363"/>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ko-KR"/>
              </w:rPr>
              <w:t>FFS timeline for the dynamic signalling</w:t>
            </w:r>
          </w:p>
          <w:p>
            <w:pPr>
              <w:pStyle w:val="114"/>
              <w:keepNext w:val="0"/>
              <w:keepLines w:val="0"/>
              <w:pageBreakBefore w:val="0"/>
              <w:widowControl/>
              <w:numPr>
                <w:ilvl w:val="1"/>
                <w:numId w:val="15"/>
              </w:numPr>
              <w:kinsoku/>
              <w:wordWrap/>
              <w:overflowPunct w:val="0"/>
              <w:topLinePunct w:val="0"/>
              <w:autoSpaceDE w:val="0"/>
              <w:autoSpaceDN w:val="0"/>
              <w:bidi w:val="0"/>
              <w:adjustRightInd/>
              <w:snapToGrid w:val="0"/>
              <w:spacing w:before="120" w:after="0" w:line="240" w:lineRule="auto"/>
              <w:ind w:leftChars="0" w:hanging="363"/>
              <w:jc w:val="both"/>
              <w:textAlignment w:val="auto"/>
              <w:rPr>
                <w:rFonts w:eastAsia="Yu Mincho"/>
                <w:bCs/>
                <w:szCs w:val="20"/>
                <w:vertAlign w:val="baseline"/>
                <w:lang w:eastAsia="ja-JP"/>
              </w:rPr>
            </w:pPr>
            <w:r>
              <w:rPr>
                <w:rFonts w:hint="default" w:ascii="Times New Roman" w:hAnsi="Times New Roman" w:cs="Times New Roman"/>
                <w:sz w:val="20"/>
                <w:szCs w:val="20"/>
              </w:rPr>
              <w:t>Step 2: The UE determines whether to drop a PUSCH repetition or not according to Rel-15/16 PUSCH dropping rules, but the PUSCH repetition is still counted in the K repetitions.</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details for enhancements on PUSCH repetition type A. </w:t>
      </w:r>
    </w:p>
    <w:p>
      <w:pPr>
        <w:pStyle w:val="2"/>
        <w:rPr>
          <w:rFonts w:hint="eastAsia"/>
          <w:lang w:val="en-US" w:eastAsia="zh-CN"/>
        </w:rPr>
      </w:pPr>
      <w:r>
        <w:rPr>
          <w:rFonts w:hint="eastAsia"/>
          <w:lang w:val="en-US" w:eastAsia="zh-CN"/>
        </w:rPr>
        <w:t>Increasing the number of repetitions for PUSCH repetition type A</w:t>
      </w:r>
    </w:p>
    <w:p>
      <w:pPr>
        <w:pStyle w:val="3"/>
        <w:bidi w:val="0"/>
        <w:rPr>
          <w:rFonts w:hint="eastAsia"/>
          <w:lang w:val="en-US" w:eastAsia="zh-CN"/>
        </w:rPr>
      </w:pPr>
      <w:r>
        <w:rPr>
          <w:rFonts w:hint="eastAsia"/>
          <w:lang w:val="en-US" w:eastAsia="zh-CN"/>
        </w:rPr>
        <w:t>TDRA table for Rel-17 PUSCH repetition type A</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val="0"/>
          <w:iCs w:val="0"/>
          <w:lang w:val="en-US" w:eastAsia="zh-CN"/>
        </w:rPr>
      </w:pPr>
      <w:r>
        <w:rPr>
          <w:rFonts w:hint="eastAsia"/>
          <w:b w:val="0"/>
          <w:bCs w:val="0"/>
          <w:i w:val="0"/>
          <w:iCs w:val="0"/>
          <w:lang w:val="en-US" w:eastAsia="zh-CN"/>
        </w:rPr>
        <w:t xml:space="preserve">In RAN1#104-e meeting [2], the increase of the maximum number of repetitions with repetition factors configured in a TDRA list had been agreed as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80" w:lineRule="atLeast"/>
              <w:jc w:val="both"/>
              <w:textAlignment w:val="baseline"/>
              <w:rPr>
                <w:lang w:eastAsia="ja-JP"/>
              </w:rPr>
            </w:pPr>
            <w:r>
              <w:rPr>
                <w:highlight w:val="green"/>
                <w:lang w:eastAsia="ja-JP"/>
              </w:rPr>
              <w:t>Agreement:</w:t>
            </w:r>
          </w:p>
          <w:p>
            <w:pPr>
              <w:keepNext w:val="0"/>
              <w:keepLines w:val="0"/>
              <w:pageBreakBefore w:val="0"/>
              <w:widowControl/>
              <w:kinsoku/>
              <w:wordWrap/>
              <w:topLinePunct w:val="0"/>
              <w:bidi w:val="0"/>
              <w:snapToGrid w:val="0"/>
              <w:spacing w:before="120" w:line="280" w:lineRule="atLeast"/>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pPr>
              <w:pStyle w:val="114"/>
              <w:keepNext w:val="0"/>
              <w:keepLines w:val="0"/>
              <w:pageBreakBefore w:val="0"/>
              <w:widowControl/>
              <w:numPr>
                <w:ilvl w:val="0"/>
                <w:numId w:val="16"/>
              </w:numPr>
              <w:kinsoku/>
              <w:wordWrap/>
              <w:overflowPunct/>
              <w:topLinePunct w:val="0"/>
              <w:autoSpaceDE/>
              <w:autoSpaceDN/>
              <w:bidi w:val="0"/>
              <w:adjustRightInd/>
              <w:snapToGrid w:val="0"/>
              <w:spacing w:before="120" w:after="120" w:afterAutospacing="0" w:line="280" w:lineRule="atLeast"/>
              <w:ind w:left="420" w:hanging="420" w:firstLineChars="0"/>
              <w:contextualSpacing/>
              <w:jc w:val="both"/>
              <w:textAlignment w:val="auto"/>
              <w:rPr>
                <w:rFonts w:hint="eastAsia"/>
                <w:b w:val="0"/>
                <w:bCs w:val="0"/>
                <w:i/>
                <w:iCs/>
                <w:vertAlign w:val="baseline"/>
                <w:lang w:eastAsia="zh-CN"/>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i w:val="0"/>
          <w:iCs w:val="0"/>
          <w:sz w:val="20"/>
          <w:szCs w:val="20"/>
          <w:lang w:val="en-US" w:eastAsia="zh-CN"/>
        </w:rPr>
      </w:pPr>
      <w:r>
        <w:rPr>
          <w:rFonts w:hint="eastAsia"/>
          <w:b w:val="0"/>
          <w:bCs w:val="0"/>
          <w:i w:val="0"/>
          <w:iCs w:val="0"/>
          <w:lang w:val="en-US" w:eastAsia="zh-CN"/>
        </w:rPr>
        <w:t xml:space="preserve">There are two TDRA lists can be configured in Rel-15/16. For the TDRA lists without the suffix of </w:t>
      </w:r>
      <w:r>
        <w:rPr>
          <w:rFonts w:hint="default"/>
          <w:b w:val="0"/>
          <w:bCs w:val="0"/>
          <w:i w:val="0"/>
          <w:iCs w:val="0"/>
          <w:lang w:val="en-US" w:eastAsia="zh-CN"/>
        </w:rPr>
        <w:t>“</w:t>
      </w:r>
      <w:r>
        <w:rPr>
          <w:rFonts w:hint="eastAsia"/>
          <w:b w:val="0"/>
          <w:bCs w:val="0"/>
          <w:i w:val="0"/>
          <w:iCs w:val="0"/>
          <w:lang w:val="en-US" w:eastAsia="zh-CN"/>
        </w:rPr>
        <w:t>r16</w:t>
      </w:r>
      <w:r>
        <w:rPr>
          <w:rFonts w:hint="default"/>
          <w:b w:val="0"/>
          <w:bCs w:val="0"/>
          <w:i w:val="0"/>
          <w:iCs w:val="0"/>
          <w:lang w:val="en-US" w:eastAsia="zh-CN"/>
        </w:rPr>
        <w:t>”</w:t>
      </w:r>
      <w:r>
        <w:rPr>
          <w:rFonts w:hint="eastAsia"/>
          <w:b w:val="0"/>
          <w:bCs w:val="0"/>
          <w:i w:val="0"/>
          <w:iCs w:val="0"/>
          <w:lang w:val="en-US" w:eastAsia="zh-CN"/>
        </w:rPr>
        <w:t xml:space="preserve">, no IE indicating the repetition number is provided. In this case, the repetition number is determined by </w:t>
      </w:r>
      <w:r>
        <w:rPr>
          <w:rFonts w:hint="eastAsia"/>
          <w:i/>
          <w:iCs/>
          <w:sz w:val="20"/>
          <w:szCs w:val="20"/>
          <w:lang w:val="en-US" w:eastAsia="zh-CN"/>
        </w:rPr>
        <w:t>repK</w:t>
      </w:r>
      <w:r>
        <w:rPr>
          <w:rFonts w:hint="eastAsia"/>
          <w:i w:val="0"/>
          <w:iCs w:val="0"/>
          <w:sz w:val="20"/>
          <w:szCs w:val="20"/>
          <w:lang w:val="en-US" w:eastAsia="zh-CN"/>
        </w:rPr>
        <w:t xml:space="preserve"> in </w:t>
      </w:r>
      <w:r>
        <w:rPr>
          <w:rFonts w:hint="eastAsia"/>
          <w:i/>
          <w:iCs/>
          <w:sz w:val="20"/>
          <w:szCs w:val="20"/>
          <w:lang w:val="en-US" w:eastAsia="zh-CN"/>
        </w:rPr>
        <w:t xml:space="preserve">ConfiguredGrantConfig </w:t>
      </w:r>
      <w:r>
        <w:rPr>
          <w:rFonts w:hint="eastAsia"/>
          <w:i w:val="0"/>
          <w:iCs w:val="0"/>
          <w:sz w:val="20"/>
          <w:szCs w:val="20"/>
          <w:lang w:val="en-US" w:eastAsia="zh-CN"/>
        </w:rPr>
        <w:t xml:space="preserve">or </w:t>
      </w:r>
      <w:r>
        <w:rPr>
          <w:rFonts w:hint="eastAsia"/>
          <w:i/>
          <w:iCs/>
          <w:sz w:val="20"/>
          <w:szCs w:val="20"/>
          <w:lang w:val="en-US" w:eastAsia="zh-CN"/>
        </w:rPr>
        <w:t>pusch-Aggregation factor</w:t>
      </w:r>
      <w:r>
        <w:rPr>
          <w:rFonts w:hint="eastAsia"/>
          <w:i w:val="0"/>
          <w:iCs w:val="0"/>
          <w:sz w:val="20"/>
          <w:szCs w:val="20"/>
          <w:lang w:val="en-US" w:eastAsia="zh-CN"/>
        </w:rPr>
        <w:t xml:space="preserve"> in</w:t>
      </w:r>
      <w:r>
        <w:rPr>
          <w:rFonts w:hint="eastAsia"/>
          <w:i/>
          <w:iCs/>
          <w:sz w:val="20"/>
          <w:szCs w:val="20"/>
          <w:lang w:val="en-US" w:eastAsia="zh-CN"/>
        </w:rPr>
        <w:t xml:space="preserve"> PUSCH-config. </w:t>
      </w:r>
      <w:r>
        <w:rPr>
          <w:rFonts w:hint="eastAsia"/>
          <w:i w:val="0"/>
          <w:iCs w:val="0"/>
          <w:sz w:val="20"/>
          <w:szCs w:val="20"/>
          <w:lang w:val="en-US" w:eastAsia="zh-CN"/>
        </w:rPr>
        <w:t>Therefore, there is an FFS in the above agreement. In our view, the most straight forward way to support the above agreement is to add a new IE indicating the repetition number with increased maximum repetition number to both of TDRA lists. Note that</w:t>
      </w:r>
      <w:r>
        <w:rPr>
          <w:rFonts w:hint="eastAsia"/>
          <w:i/>
          <w:iCs/>
          <w:sz w:val="20"/>
          <w:szCs w:val="20"/>
          <w:u w:val="none"/>
          <w:lang w:val="en-US" w:eastAsia="zh-CN"/>
        </w:rPr>
        <w:t xml:space="preserve"> </w:t>
      </w:r>
      <w:r>
        <w:rPr>
          <w:i/>
          <w:iCs/>
          <w:u w:val="none"/>
        </w:rPr>
        <w:t>numberOfRepetitions-r16</w:t>
      </w:r>
      <w:r>
        <w:rPr>
          <w:rFonts w:hint="eastAsia"/>
          <w:lang w:val="en-US" w:eastAsia="zh-CN"/>
        </w:rPr>
        <w:t xml:space="preserve"> and </w:t>
      </w:r>
      <w:r>
        <w:rPr>
          <w:i/>
          <w:iCs/>
        </w:rPr>
        <w:t>numberOfRepetitions-r1</w:t>
      </w:r>
      <w:r>
        <w:rPr>
          <w:rFonts w:hint="eastAsia"/>
          <w:i/>
          <w:iCs/>
          <w:lang w:val="en-US" w:eastAsia="zh-CN"/>
        </w:rPr>
        <w:t>7</w:t>
      </w:r>
      <w:r>
        <w:rPr>
          <w:rFonts w:hint="eastAsia"/>
          <w:lang w:val="en-US" w:eastAsia="zh-CN"/>
        </w:rPr>
        <w:t xml:space="preserve"> should not be configured simultaneously in </w:t>
      </w:r>
      <w:r>
        <w:t>PUSCH-Allocation-r16</w:t>
      </w:r>
      <w:r>
        <w:rPr>
          <w:rFonts w:hint="eastAsia"/>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76"/>
              <w:spacing w:before="120" w:line="280" w:lineRule="atLeast"/>
              <w:jc w:val="both"/>
            </w:pPr>
            <w:r>
              <w:t xml:space="preserve">PUSCH-TimeDomainResourceAllocation ::=  </w:t>
            </w:r>
            <w:r>
              <w:rPr>
                <w:color w:val="993366"/>
              </w:rPr>
              <w:t>SEQUENCE</w:t>
            </w:r>
            <w:r>
              <w:t xml:space="preserve"> {</w:t>
            </w:r>
          </w:p>
          <w:p>
            <w:pPr>
              <w:pStyle w:val="76"/>
              <w:spacing w:before="120" w:line="280" w:lineRule="atLeast"/>
              <w:jc w:val="both"/>
              <w:rPr>
                <w:color w:val="808080"/>
              </w:rPr>
            </w:pPr>
            <w:r>
              <w:t xml:space="preserve">    k2                               </w:t>
            </w:r>
            <w:r>
              <w:rPr>
                <w:color w:val="993366"/>
              </w:rPr>
              <w:t>INTEGER</w:t>
            </w:r>
            <w:r>
              <w:t xml:space="preserve">(0..32)                                  </w:t>
            </w:r>
            <w:r>
              <w:rPr>
                <w:color w:val="993366"/>
              </w:rPr>
              <w:t>OPTIONAL</w:t>
            </w:r>
            <w:r>
              <w:t xml:space="preserve">,   </w:t>
            </w:r>
            <w:r>
              <w:rPr>
                <w:color w:val="808080"/>
              </w:rPr>
              <w:t>-- Need S</w:t>
            </w:r>
          </w:p>
          <w:p>
            <w:pPr>
              <w:pStyle w:val="76"/>
              <w:spacing w:before="120" w:line="280" w:lineRule="atLeast"/>
              <w:jc w:val="both"/>
            </w:pPr>
            <w:r>
              <w:t xml:space="preserve">    mappingType                    </w:t>
            </w:r>
            <w:r>
              <w:rPr>
                <w:color w:val="993366"/>
              </w:rPr>
              <w:t>ENUMERATED</w:t>
            </w:r>
            <w:r>
              <w:t xml:space="preserve"> {typeA, typeB},</w:t>
            </w:r>
          </w:p>
          <w:p>
            <w:pPr>
              <w:pStyle w:val="76"/>
              <w:spacing w:before="120" w:line="280" w:lineRule="atLeast"/>
              <w:ind w:firstLine="320" w:firstLineChars="200"/>
              <w:jc w:val="both"/>
            </w:pPr>
            <w:r>
              <w:t xml:space="preserve">startSymbolAndLength         </w:t>
            </w:r>
            <w:r>
              <w:rPr>
                <w:color w:val="993366"/>
              </w:rPr>
              <w:t>INTEGER</w:t>
            </w:r>
            <w:r>
              <w:t xml:space="preserve"> (0..127)</w:t>
            </w:r>
          </w:p>
          <w:p>
            <w:pPr>
              <w:pStyle w:val="76"/>
              <w:spacing w:before="120" w:line="280" w:lineRule="atLeast"/>
              <w:ind w:firstLine="320" w:firstLineChars="200"/>
              <w:jc w:val="both"/>
              <w:rPr>
                <w:rFonts w:hint="default"/>
                <w:shd w:val="clear" w:color="FFFFFF" w:fill="D9D9D9"/>
                <w:lang w:eastAsia="zh-CN"/>
              </w:rPr>
            </w:pPr>
            <w:r>
              <w:rPr>
                <w:shd w:val="clear" w:color="FFFFFF" w:fill="D9D9D9"/>
              </w:rPr>
              <w:t>numberOfRepetitions-r1</w:t>
            </w:r>
            <w:r>
              <w:rPr>
                <w:rFonts w:hint="eastAsia"/>
                <w:shd w:val="clear" w:color="FFFFFF" w:fill="D9D9D9"/>
                <w:lang w:val="en-US" w:eastAsia="zh-CN"/>
              </w:rPr>
              <w:t>7</w:t>
            </w:r>
            <w:r>
              <w:rPr>
                <w:shd w:val="clear" w:color="FFFFFF" w:fill="D9D9D9"/>
              </w:rPr>
              <w:t xml:space="preserve">    </w:t>
            </w:r>
            <w:r>
              <w:rPr>
                <w:rFonts w:hint="eastAsia"/>
                <w:shd w:val="clear" w:color="FFFFFF" w:fill="D9D9D9"/>
                <w:lang w:val="en-US" w:eastAsia="zh-CN"/>
              </w:rPr>
              <w:t xml:space="preserve"> </w:t>
            </w:r>
            <w:r>
              <w:rPr>
                <w:shd w:val="clear" w:color="FFFFFF" w:fill="D9D9D9"/>
              </w:rPr>
              <w:t xml:space="preserve"> </w:t>
            </w:r>
            <w:r>
              <w:rPr>
                <w:color w:val="993366"/>
                <w:shd w:val="clear" w:color="FFFFFF" w:fill="D9D9D9"/>
              </w:rPr>
              <w:t>ENUMERATED</w:t>
            </w:r>
            <w:r>
              <w:rPr>
                <w:shd w:val="clear" w:color="FFFFFF" w:fill="D9D9D9"/>
              </w:rPr>
              <w:t xml:space="preserve"> {n1,n2,n3,n4,n7,n8,n12,n16</w:t>
            </w:r>
            <w:r>
              <w:rPr>
                <w:rFonts w:hint="eastAsia"/>
                <w:shd w:val="clear" w:color="FFFFFF" w:fill="D9D9D9"/>
                <w:lang w:val="en-US" w:eastAsia="zh-CN"/>
              </w:rPr>
              <w:t>,n20,n24,n28,n32</w:t>
            </w:r>
            <w:r>
              <w:rPr>
                <w:shd w:val="clear" w:color="FFFFFF" w:fill="D9D9D9"/>
              </w:rPr>
              <w:t xml:space="preserve">} </w:t>
            </w:r>
            <w:r>
              <w:rPr>
                <w:color w:val="993366"/>
                <w:shd w:val="clear" w:color="FFFFFF" w:fill="D9D9D9"/>
              </w:rPr>
              <w:t>OPTIONAL</w:t>
            </w:r>
            <w:r>
              <w:rPr>
                <w:shd w:val="clear" w:color="FFFFFF" w:fill="D9D9D9"/>
              </w:rPr>
              <w:t xml:space="preserve">, </w:t>
            </w:r>
            <w:r>
              <w:rPr>
                <w:rFonts w:hint="eastAsia"/>
                <w:shd w:val="clear" w:color="FFFFFF" w:fill="D9D9D9"/>
                <w:lang w:val="en-US" w:eastAsia="zh-CN"/>
              </w:rPr>
              <w:t xml:space="preserve">  </w:t>
            </w:r>
          </w:p>
          <w:p>
            <w:pPr>
              <w:pStyle w:val="76"/>
              <w:spacing w:before="120" w:line="280" w:lineRule="atLeast"/>
              <w:jc w:val="both"/>
            </w:pPr>
            <w:r>
              <w:t>}</w:t>
            </w:r>
          </w:p>
          <w:p>
            <w:pPr>
              <w:pStyle w:val="76"/>
              <w:spacing w:before="120" w:line="280" w:lineRule="atLeast"/>
              <w:jc w:val="both"/>
            </w:pPr>
          </w:p>
          <w:p>
            <w:pPr>
              <w:pStyle w:val="76"/>
              <w:spacing w:before="120" w:line="280" w:lineRule="atLeast"/>
              <w:jc w:val="both"/>
            </w:pPr>
            <w:r>
              <w:t xml:space="preserve">PUSCH-Allocation-r16 ::=  </w:t>
            </w:r>
            <w:r>
              <w:rPr>
                <w:color w:val="993366"/>
              </w:rPr>
              <w:t>SEQUENCE</w:t>
            </w:r>
            <w:r>
              <w:t xml:space="preserve"> {</w:t>
            </w:r>
          </w:p>
          <w:p>
            <w:pPr>
              <w:pStyle w:val="76"/>
              <w:spacing w:before="120" w:line="280" w:lineRule="atLeast"/>
              <w:jc w:val="both"/>
              <w:rPr>
                <w:color w:val="808080"/>
              </w:rPr>
            </w:pPr>
            <w:r>
              <w:t xml:space="preserve">    mappingType-r16               </w:t>
            </w:r>
            <w:r>
              <w:rPr>
                <w:color w:val="993366"/>
              </w:rPr>
              <w:t>ENUMERATED</w:t>
            </w:r>
            <w:r>
              <w:t xml:space="preserve"> {typeA, typeB}                   </w:t>
            </w:r>
            <w:r>
              <w:rPr>
                <w:color w:val="993366"/>
              </w:rPr>
              <w:t>OPTIONAL</w:t>
            </w:r>
            <w:r>
              <w:t xml:space="preserve">,   </w:t>
            </w:r>
            <w:r>
              <w:rPr>
                <w:color w:val="808080"/>
              </w:rPr>
              <w:t>-- Cond NotFormat01-02-Or-TypeA</w:t>
            </w:r>
          </w:p>
          <w:p>
            <w:pPr>
              <w:pStyle w:val="76"/>
              <w:spacing w:before="120" w:line="280" w:lineRule="atLeast"/>
              <w:jc w:val="both"/>
              <w:rPr>
                <w:color w:val="808080"/>
              </w:rPr>
            </w:pPr>
            <w:r>
              <w:t xml:space="preserve">    startSymbolAndLength-r16    </w:t>
            </w:r>
            <w:r>
              <w:rPr>
                <w:color w:val="993366"/>
              </w:rPr>
              <w:t>INTEGER</w:t>
            </w:r>
            <w:r>
              <w:t xml:space="preserve"> (0..127)                              </w:t>
            </w:r>
            <w:r>
              <w:rPr>
                <w:color w:val="993366"/>
              </w:rPr>
              <w:t>OPTIONAL</w:t>
            </w:r>
            <w:r>
              <w:t xml:space="preserve">,   </w:t>
            </w:r>
            <w:r>
              <w:rPr>
                <w:color w:val="808080"/>
              </w:rPr>
              <w:t>-- Cond NotFormat01-02-Or-TypeA</w:t>
            </w:r>
          </w:p>
          <w:p>
            <w:pPr>
              <w:pStyle w:val="76"/>
              <w:spacing w:before="120" w:line="280" w:lineRule="atLeast"/>
              <w:jc w:val="both"/>
              <w:rPr>
                <w:color w:val="808080"/>
              </w:rPr>
            </w:pPr>
            <w:r>
              <w:t xml:space="preserve">    startSymbol-r16               </w:t>
            </w:r>
            <w:r>
              <w:rPr>
                <w:color w:val="993366"/>
              </w:rPr>
              <w:t>INTEGER</w:t>
            </w:r>
            <w:r>
              <w:t xml:space="preserve"> (0..13)                               </w:t>
            </w:r>
            <w:r>
              <w:rPr>
                <w:color w:val="993366"/>
              </w:rPr>
              <w:t>OPTIONAL</w:t>
            </w:r>
            <w:r>
              <w:t xml:space="preserve">,   </w:t>
            </w:r>
            <w:r>
              <w:rPr>
                <w:color w:val="808080"/>
              </w:rPr>
              <w:t>-- Cond RepTypeB</w:t>
            </w:r>
          </w:p>
          <w:p>
            <w:pPr>
              <w:pStyle w:val="76"/>
              <w:spacing w:before="120" w:line="280" w:lineRule="atLeast"/>
              <w:jc w:val="both"/>
              <w:rPr>
                <w:color w:val="808080"/>
              </w:rPr>
            </w:pPr>
            <w:r>
              <w:t xml:space="preserve">    length-r16                     </w:t>
            </w:r>
            <w:r>
              <w:rPr>
                <w:color w:val="993366"/>
              </w:rPr>
              <w:t>INTEGER</w:t>
            </w:r>
            <w:r>
              <w:t xml:space="preserve"> (1..14)                               </w:t>
            </w:r>
            <w:r>
              <w:rPr>
                <w:color w:val="993366"/>
              </w:rPr>
              <w:t>OPTIONAL</w:t>
            </w:r>
            <w:r>
              <w:t xml:space="preserve">,   </w:t>
            </w:r>
            <w:r>
              <w:rPr>
                <w:color w:val="808080"/>
              </w:rPr>
              <w:t>-- Cond RepTypeB</w:t>
            </w:r>
          </w:p>
          <w:p>
            <w:pPr>
              <w:pStyle w:val="76"/>
              <w:spacing w:before="120" w:line="280" w:lineRule="atLeast"/>
              <w:jc w:val="both"/>
              <w:rPr>
                <w:color w:val="808080"/>
              </w:rPr>
            </w:pPr>
            <w:r>
              <w:t xml:space="preserve">    numberOfRepetitions-r16     </w:t>
            </w:r>
            <w:r>
              <w:rPr>
                <w:rFonts w:hint="eastAsia"/>
                <w:lang w:val="en-US" w:eastAsia="zh-CN"/>
              </w:rPr>
              <w:t xml:space="preserve"> </w:t>
            </w:r>
            <w:r>
              <w:rPr>
                <w:color w:val="993366"/>
              </w:rPr>
              <w:t>ENUMERATED</w:t>
            </w:r>
            <w:r>
              <w:t xml:space="preserve"> {n1,n2,n3,n4,n7,n8,n12,n16}</w:t>
            </w:r>
            <w:r>
              <w:rPr>
                <w:rFonts w:hint="eastAsia"/>
                <w:lang w:val="en-US" w:eastAsia="zh-CN"/>
              </w:rPr>
              <w:t xml:space="preserve">  </w:t>
            </w:r>
            <w:r>
              <w:t xml:space="preserve"> </w:t>
            </w:r>
            <w:r>
              <w:rPr>
                <w:color w:val="993366"/>
              </w:rPr>
              <w:t>OPTIONAL</w:t>
            </w:r>
            <w:r>
              <w:t xml:space="preserve">,   </w:t>
            </w:r>
            <w:r>
              <w:rPr>
                <w:color w:val="808080"/>
              </w:rPr>
              <w:t>-- Cond Format01-02</w:t>
            </w:r>
          </w:p>
          <w:p>
            <w:pPr>
              <w:pStyle w:val="76"/>
              <w:spacing w:before="120" w:line="280" w:lineRule="atLeast"/>
              <w:jc w:val="both"/>
            </w:pPr>
          </w:p>
          <w:p>
            <w:pPr>
              <w:pStyle w:val="76"/>
              <w:spacing w:before="120" w:line="280" w:lineRule="atLeast"/>
              <w:jc w:val="both"/>
              <w:rPr>
                <w:color w:val="808080"/>
                <w:shd w:val="clear" w:color="FFFFFF" w:fill="D9D9D9"/>
              </w:rPr>
            </w:pPr>
            <w:r>
              <w:t xml:space="preserve">   </w:t>
            </w:r>
            <w:r>
              <w:rPr>
                <w:shd w:val="clear" w:color="FFFFFF" w:fill="D9D9D9"/>
              </w:rPr>
              <w:t xml:space="preserve"> numberOfRepetitions-r1</w:t>
            </w:r>
            <w:r>
              <w:rPr>
                <w:rFonts w:hint="eastAsia"/>
                <w:shd w:val="clear" w:color="FFFFFF" w:fill="D9D9D9"/>
                <w:lang w:val="en-US" w:eastAsia="zh-CN"/>
              </w:rPr>
              <w:t>7</w:t>
            </w:r>
            <w:r>
              <w:rPr>
                <w:shd w:val="clear" w:color="FFFFFF" w:fill="D9D9D9"/>
              </w:rPr>
              <w:t xml:space="preserve">      </w:t>
            </w:r>
            <w:r>
              <w:rPr>
                <w:color w:val="993366"/>
                <w:shd w:val="clear" w:color="FFFFFF" w:fill="D9D9D9"/>
              </w:rPr>
              <w:t>ENUMERATED</w:t>
            </w:r>
            <w:r>
              <w:rPr>
                <w:shd w:val="clear" w:color="FFFFFF" w:fill="D9D9D9"/>
              </w:rPr>
              <w:t xml:space="preserve"> {n1,n2,n3,n4,n7,n8,n12,n16</w:t>
            </w:r>
            <w:r>
              <w:rPr>
                <w:rFonts w:hint="eastAsia"/>
                <w:shd w:val="clear" w:color="FFFFFF" w:fill="D9D9D9"/>
                <w:lang w:val="en-US" w:eastAsia="zh-CN"/>
              </w:rPr>
              <w:t>,n20,n24,n28,n32</w:t>
            </w:r>
            <w:r>
              <w:rPr>
                <w:shd w:val="clear" w:color="FFFFFF" w:fill="D9D9D9"/>
              </w:rPr>
              <w:t xml:space="preserve">} </w:t>
            </w:r>
            <w:r>
              <w:rPr>
                <w:color w:val="993366"/>
                <w:shd w:val="clear" w:color="FFFFFF" w:fill="D9D9D9"/>
              </w:rPr>
              <w:t>OPTIONAL</w:t>
            </w:r>
            <w:r>
              <w:rPr>
                <w:shd w:val="clear" w:color="FFFFFF" w:fill="D9D9D9"/>
              </w:rPr>
              <w:t xml:space="preserve">,   </w:t>
            </w:r>
          </w:p>
          <w:p>
            <w:pPr>
              <w:pStyle w:val="76"/>
              <w:spacing w:before="120" w:line="280" w:lineRule="atLeast"/>
              <w:jc w:val="both"/>
            </w:pPr>
            <w:r>
              <w:t xml:space="preserve">   </w:t>
            </w:r>
          </w:p>
          <w:p>
            <w:pPr>
              <w:pStyle w:val="76"/>
              <w:spacing w:before="120" w:line="280" w:lineRule="atLeast"/>
              <w:jc w:val="both"/>
            </w:pPr>
            <w:r>
              <w:t>...</w:t>
            </w:r>
          </w:p>
          <w:p>
            <w:pPr>
              <w:pStyle w:val="76"/>
              <w:keepNext w:val="0"/>
              <w:keepLines w:val="0"/>
              <w:pageBreakBefore w:val="0"/>
              <w:widowControl/>
              <w:kinsoku/>
              <w:wordWrap/>
              <w:overflowPunct w:val="0"/>
              <w:topLinePunct w:val="0"/>
              <w:autoSpaceDE w:val="0"/>
              <w:autoSpaceDN w:val="0"/>
              <w:bidi w:val="0"/>
              <w:adjustRightInd w:val="0"/>
              <w:snapToGrid w:val="0"/>
              <w:spacing w:before="120" w:line="280" w:lineRule="atLeast"/>
              <w:jc w:val="both"/>
              <w:textAlignment w:val="baseline"/>
            </w:pPr>
            <w:r>
              <w:t>}</w:t>
            </w:r>
          </w:p>
          <w:p>
            <w:pPr>
              <w:pStyle w:val="76"/>
              <w:keepNext w:val="0"/>
              <w:keepLines w:val="0"/>
              <w:pageBreakBefore w:val="0"/>
              <w:widowControl/>
              <w:kinsoku/>
              <w:wordWrap/>
              <w:overflowPunct w:val="0"/>
              <w:topLinePunct w:val="0"/>
              <w:autoSpaceDE w:val="0"/>
              <w:autoSpaceDN w:val="0"/>
              <w:bidi w:val="0"/>
              <w:adjustRightInd w:val="0"/>
              <w:snapToGrid w:val="0"/>
              <w:spacing w:before="120" w:line="280" w:lineRule="atLeast"/>
              <w:jc w:val="both"/>
              <w:textAlignment w:val="baseline"/>
              <w:rPr>
                <w:rFonts w:hint="default"/>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i w:val="0"/>
          <w:iCs w:val="0"/>
          <w:sz w:val="20"/>
          <w:szCs w:val="20"/>
          <w:lang w:val="en-US" w:eastAsia="zh-CN"/>
        </w:rPr>
        <w:t xml:space="preserve">In this way, there is no need to increase </w:t>
      </w:r>
      <w:r>
        <w:rPr>
          <w:lang w:eastAsia="ja-JP"/>
        </w:rPr>
        <w:t xml:space="preserve">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r>
        <w:rPr>
          <w:rFonts w:hint="eastAsia"/>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Another issue related to TDRA table is whether the number of rows of the TDRA table should keep unchanged from Rel-15/16. In order not to affect the DCI scheduling the PUSCH, we think number of rows of the TDRA table should keep unchanged. And the number of supportable rows in the TDRA table is 16 for CG type 1 and the maximum number of supportable rows is 64 for CG type 2/DG in current specification, which may give sufficient flexibility to the gNB for scheduling.</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bCs/>
          <w:i/>
          <w:iCs/>
          <w:lang w:val="en-US" w:eastAsia="zh-CN"/>
        </w:rPr>
      </w:pPr>
      <w:r>
        <w:rPr>
          <w:rFonts w:hint="eastAsia"/>
          <w:b/>
          <w:bCs/>
          <w:i/>
          <w:iCs/>
          <w:lang w:eastAsia="zh-CN"/>
        </w:rPr>
        <w:t xml:space="preserve">Proposal </w:t>
      </w:r>
      <w:r>
        <w:rPr>
          <w:rFonts w:hint="eastAsia"/>
          <w:b/>
          <w:bCs/>
          <w:i/>
          <w:iCs/>
          <w:lang w:val="en-US" w:eastAsia="zh-CN"/>
        </w:rPr>
        <w:t>1:</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introducing a new IE indicating the repetition number with increased maximum repetition number (i.e., numberOfRepetitions-r17) to all the existing TDRA lists.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eastAsia="宋体"/>
          <w:i w:val="0"/>
          <w:iCs/>
          <w:caps w:val="0"/>
          <w:szCs w:val="20"/>
          <w:lang w:val="en-US" w:eastAsia="zh-CN"/>
        </w:rPr>
      </w:pPr>
      <w:r>
        <w:rPr>
          <w:rFonts w:hint="eastAsia"/>
          <w:b/>
          <w:bCs/>
          <w:i/>
          <w:iCs/>
          <w:lang w:eastAsia="zh-CN"/>
        </w:rPr>
        <w:t xml:space="preserve">Proposal </w:t>
      </w:r>
      <w:r>
        <w:rPr>
          <w:rFonts w:hint="eastAsia"/>
          <w:b/>
          <w:bCs/>
          <w:i/>
          <w:iCs/>
          <w:lang w:val="en-US" w:eastAsia="zh-CN"/>
        </w:rPr>
        <w:t>2:</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the number of rows of the TDRA table should remain unchanged from Rel-16.</w:t>
      </w:r>
      <w:r>
        <w:rPr>
          <w:rFonts w:hint="eastAsia" w:ascii="Times New Roman" w:hAnsi="Times New Roman" w:eastAsia="宋体"/>
          <w:i w:val="0"/>
          <w:iCs/>
          <w:caps w:val="0"/>
          <w:szCs w:val="20"/>
          <w:lang w:val="en-US" w:eastAsia="zh-CN"/>
        </w:rPr>
        <w:t xml:space="preserve">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before="120"/>
        <w:ind w:left="0" w:firstLine="420"/>
        <w:textAlignment w:val="baseline"/>
        <w:rPr>
          <w:rFonts w:hint="eastAsia" w:ascii="Times New Roman" w:hAnsi="Times New Roman" w:eastAsia="宋体"/>
          <w:i w:val="0"/>
          <w:iCs/>
          <w:caps w:val="0"/>
          <w:szCs w:val="20"/>
          <w:lang w:val="en-US" w:eastAsia="zh-CN"/>
        </w:rPr>
      </w:pPr>
      <w:r>
        <w:rPr>
          <w:rFonts w:hint="eastAsia"/>
          <w:i w:val="0"/>
          <w:iCs/>
          <w:caps w:val="0"/>
          <w:szCs w:val="20"/>
          <w:lang w:val="en-US" w:eastAsia="zh-CN"/>
        </w:rPr>
        <w:t xml:space="preserve"> </w:t>
      </w:r>
      <w:r>
        <w:rPr>
          <w:rFonts w:hint="eastAsia"/>
          <w:i/>
          <w:iCs/>
          <w:lang w:val="en-US" w:eastAsia="zh-CN"/>
        </w:rPr>
        <w:t>The number of supportable rows in the TDRA table is</w:t>
      </w:r>
      <w:r>
        <w:rPr>
          <w:rFonts w:hint="eastAsia"/>
          <w:lang w:val="en-US" w:eastAsia="zh-CN"/>
        </w:rPr>
        <w:t xml:space="preserve"> </w:t>
      </w:r>
      <w:r>
        <w:rPr>
          <w:rFonts w:hint="eastAsia"/>
          <w:i/>
          <w:iCs/>
          <w:lang w:val="en-US" w:eastAsia="zh-CN"/>
        </w:rPr>
        <w:t xml:space="preserve">16 for CG type 1 and the maximum number of supportable rows is 64 for CG type 2/DG.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lang w:val="en-US" w:eastAsia="zh-CN"/>
        </w:rPr>
      </w:pPr>
      <w:r>
        <w:rPr>
          <w:rFonts w:hint="eastAsia"/>
          <w:b/>
          <w:bCs/>
          <w:i/>
          <w:iCs/>
          <w:lang w:eastAsia="zh-CN"/>
        </w:rPr>
        <w:t>Proposal</w:t>
      </w:r>
      <w:r>
        <w:rPr>
          <w:rFonts w:hint="eastAsia"/>
          <w:b/>
          <w:bCs/>
          <w:i/>
          <w:iCs/>
          <w:lang w:val="en-US" w:eastAsia="zh-CN"/>
        </w:rPr>
        <w:t xml:space="preserve"> 3</w:t>
      </w:r>
      <w:r>
        <w:rPr>
          <w:rFonts w:hint="eastAsia"/>
          <w:b w:val="0"/>
          <w:bCs w:val="0"/>
          <w:i/>
          <w:iCs/>
          <w:lang w:eastAsia="zh-CN"/>
        </w:rPr>
        <w:t>:</w:t>
      </w:r>
      <w:r>
        <w:rPr>
          <w:rFonts w:hint="eastAsia"/>
          <w:b w:val="0"/>
          <w:bCs w:val="0"/>
          <w:i/>
          <w:iCs/>
          <w:lang w:val="en-US" w:eastAsia="zh-CN"/>
        </w:rPr>
        <w:t xml:space="preserve"> 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p>
    <w:p>
      <w:pPr>
        <w:pStyle w:val="3"/>
        <w:bidi w:val="0"/>
        <w:rPr>
          <w:rFonts w:hint="default"/>
          <w:lang w:val="en-US" w:eastAsia="zh-CN"/>
        </w:rPr>
      </w:pPr>
      <w:r>
        <w:rPr>
          <w:rFonts w:hint="eastAsia"/>
          <w:lang w:val="en-US" w:eastAsia="zh-CN"/>
        </w:rPr>
        <w:t>Determination the number of repetitions for Rel-17 PUSCH repetition type A</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vertAlign w:val="baseline"/>
          <w:lang w:val="en-US" w:eastAsia="zh-CN"/>
        </w:rPr>
      </w:pPr>
      <w:r>
        <w:rPr>
          <w:rFonts w:hint="eastAsia"/>
          <w:vertAlign w:val="baseline"/>
          <w:lang w:val="en-US" w:eastAsia="zh-CN"/>
        </w:rPr>
        <w:t xml:space="preserve">If the proposals proposed in section 2.1 would be agreed, we can further discuss how the UE determine the number of repetitions for Rel-17 PUSCH repetition type A. If the new IE </w:t>
      </w:r>
      <w:r>
        <w:rPr>
          <w:rFonts w:hint="eastAsia"/>
          <w:b w:val="0"/>
          <w:bCs w:val="0"/>
          <w:i/>
          <w:iCs/>
          <w:lang w:val="en-US" w:eastAsia="zh-CN"/>
        </w:rPr>
        <w:t xml:space="preserve">numberOfRepetitions-17 </w:t>
      </w:r>
      <w:r>
        <w:rPr>
          <w:rFonts w:hint="eastAsia"/>
          <w:vertAlign w:val="baseline"/>
          <w:lang w:val="en-US" w:eastAsia="zh-CN"/>
        </w:rPr>
        <w:t xml:space="preserve">is not configured in the TDRA lists, legacy rules to determine the number of repetitions for PUSCH are reused. That is, if </w:t>
      </w:r>
      <w:r>
        <w:rPr>
          <w:i/>
          <w:iCs/>
          <w:highlight w:val="none"/>
        </w:rPr>
        <w:t>numberOfRepetitions</w:t>
      </w:r>
      <w:r>
        <w:rPr>
          <w:highlight w:val="none"/>
        </w:rPr>
        <w:t xml:space="preserve"> </w:t>
      </w:r>
      <w:r>
        <w:rPr>
          <w:rFonts w:hint="eastAsia"/>
          <w:highlight w:val="none"/>
          <w:lang w:val="en-US" w:eastAsia="zh-CN"/>
        </w:rPr>
        <w:t xml:space="preserve">is present in the resource allocation table, the number of repetition K is equal to </w:t>
      </w:r>
      <w:r>
        <w:rPr>
          <w:i/>
          <w:iCs/>
          <w:highlight w:val="none"/>
        </w:rPr>
        <w:t>numberOfRepetitions</w:t>
      </w:r>
      <w:r>
        <w:rPr>
          <w:rFonts w:hint="eastAsia"/>
          <w:highlight w:val="none"/>
          <w:lang w:val="en-US" w:eastAsia="zh-CN"/>
        </w:rPr>
        <w:t xml:space="preserve">. Otherwise it will be equal to </w:t>
      </w:r>
      <w:r>
        <w:rPr>
          <w:i/>
          <w:highlight w:val="none"/>
        </w:rPr>
        <w:t>pusch-AggregationFactor</w:t>
      </w:r>
      <w:r>
        <w:rPr>
          <w:rFonts w:hint="eastAsia"/>
          <w:vertAlign w:val="baseline"/>
          <w:lang w:val="en-US" w:eastAsia="zh-CN"/>
        </w:rPr>
        <w:t xml:space="preserve"> or</w:t>
      </w:r>
      <w:r>
        <w:rPr>
          <w:rFonts w:hint="eastAsia"/>
          <w:i/>
          <w:iCs/>
          <w:vertAlign w:val="baseline"/>
          <w:lang w:val="en-US" w:eastAsia="zh-CN"/>
        </w:rPr>
        <w:t xml:space="preserve"> repK</w:t>
      </w:r>
      <w:r>
        <w:rPr>
          <w:rFonts w:hint="eastAsia"/>
          <w:vertAlign w:val="baseline"/>
          <w:lang w:val="en-US" w:eastAsia="zh-CN"/>
        </w:rPr>
        <w:t xml:space="preserve">. More detail descriptions are summarized as follows. </w:t>
      </w:r>
      <w:r>
        <w:rPr>
          <w:rFonts w:hint="eastAsia"/>
          <w:strike w:val="0"/>
          <w:dstrike w:val="0"/>
          <w:vertAlign w:val="baseline"/>
          <w:lang w:val="en-US" w:eastAsia="zh-CN"/>
        </w:rPr>
        <w:t xml:space="preserve">Note that, in Rel-15/16 specification, </w:t>
      </w:r>
      <w:r>
        <w:rPr>
          <w:rFonts w:hint="eastAsia"/>
          <w:i/>
          <w:iCs/>
          <w:strike w:val="0"/>
          <w:dstrike w:val="0"/>
          <w:vertAlign w:val="baseline"/>
          <w:lang w:val="en-US" w:eastAsia="zh-CN"/>
        </w:rPr>
        <w:t xml:space="preserve">numberOfRepetitions </w:t>
      </w:r>
      <w:r>
        <w:rPr>
          <w:rFonts w:hint="eastAsia"/>
          <w:strike w:val="0"/>
          <w:dstrike w:val="0"/>
          <w:vertAlign w:val="baseline"/>
          <w:lang w:val="en-US" w:eastAsia="zh-CN"/>
        </w:rPr>
        <w:t xml:space="preserve">can not be indicated by DCI format 0_0 since </w:t>
      </w:r>
      <w:r>
        <w:rPr>
          <w:rFonts w:hint="eastAsia"/>
          <w:i/>
          <w:iCs/>
          <w:strike w:val="0"/>
          <w:dstrike w:val="0"/>
          <w:vertAlign w:val="baseline"/>
          <w:lang w:val="en-US" w:eastAsia="zh-CN"/>
        </w:rPr>
        <w:t xml:space="preserve">numberOfRepetitions </w:t>
      </w:r>
      <w:r>
        <w:rPr>
          <w:rFonts w:hint="eastAsia"/>
          <w:strike w:val="0"/>
          <w:dstrike w:val="0"/>
          <w:vertAlign w:val="baseline"/>
          <w:lang w:val="en-US" w:eastAsia="zh-CN"/>
        </w:rPr>
        <w:t xml:space="preserve">is only included in the TDRA table configured for </w:t>
      </w:r>
      <w:r>
        <w:rPr>
          <w:strike w:val="0"/>
          <w:dstrike w:val="0"/>
          <w:highlight w:val="none"/>
        </w:rPr>
        <w:t xml:space="preserve">DCI format 0_1 </w:t>
      </w:r>
      <w:r>
        <w:rPr>
          <w:rFonts w:hint="eastAsia"/>
          <w:strike w:val="0"/>
          <w:dstrike w:val="0"/>
          <w:highlight w:val="none"/>
          <w:lang w:val="en-US" w:eastAsia="zh-CN"/>
        </w:rPr>
        <w:t xml:space="preserve">and </w:t>
      </w:r>
      <w:r>
        <w:rPr>
          <w:strike w:val="0"/>
          <w:dstrike w:val="0"/>
          <w:highlight w:val="none"/>
        </w:rPr>
        <w:t>0_2</w:t>
      </w:r>
      <w:r>
        <w:rPr>
          <w:rFonts w:hint="eastAsia"/>
          <w:strike w:val="0"/>
          <w:dstrike w:val="0"/>
          <w:vertAlign w:val="baseline"/>
          <w:lang w:val="en-US" w:eastAsia="zh-CN"/>
        </w:rPr>
        <w:t>. If we want to include such new IE in all TDRA tables, such restriction should be removed. That is, repetition number with increased maximum repetition number configured in TDRA lists indicated by DCI format 0_0 should also be supported.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80" w:lineRule="atLeast"/>
              <w:textAlignment w:val="baseline"/>
              <w:rPr>
                <w:highlight w:val="none"/>
              </w:rPr>
            </w:pPr>
            <w:r>
              <w:rPr>
                <w:rFonts w:hint="eastAsia"/>
                <w:b/>
                <w:bCs/>
                <w:color w:val="auto"/>
                <w:u w:val="single"/>
                <w:vertAlign w:val="baseline"/>
                <w:lang w:val="en-US" w:eastAsia="zh-CN"/>
              </w:rPr>
              <w:t>Fo</w:t>
            </w:r>
            <w:r>
              <w:rPr>
                <w:rFonts w:hint="eastAsia" w:ascii="Times New Roman" w:hAnsi="Times New Roman" w:cs="Times New Roman"/>
                <w:b/>
                <w:bCs/>
                <w:color w:val="auto"/>
                <w:u w:val="single"/>
                <w:vertAlign w:val="baseline"/>
                <w:lang w:val="en-US" w:eastAsia="zh-CN"/>
              </w:rPr>
              <w:t xml:space="preserve">r DG PUSCH </w:t>
            </w:r>
          </w:p>
          <w:p>
            <w:pPr>
              <w:spacing w:before="240" w:line="280" w:lineRule="atLeast"/>
              <w:rPr>
                <w:highlight w:val="none"/>
              </w:rPr>
            </w:pPr>
            <w:r>
              <w:rPr>
                <w:highlight w:val="none"/>
              </w:rPr>
              <w:t>For PUSCH repetition Type A, when transmitting PUSCH scheduled by</w:t>
            </w:r>
            <w:r>
              <w:rPr>
                <w:rFonts w:hint="eastAsia"/>
                <w:highlight w:val="none"/>
                <w:lang w:val="en-US" w:eastAsia="zh-CN"/>
              </w:rPr>
              <w:t xml:space="preserve"> </w:t>
            </w:r>
            <w:r>
              <w:rPr>
                <w:highlight w:val="none"/>
              </w:rPr>
              <w:t xml:space="preserve">DCI format 0_1 or 0_2 in PDCCH with CRC scrambled with C-RNTI, MCS-C-RNTI, or CS-RNTI with NDI=1, the number of repetitions </w:t>
            </w:r>
            <w:r>
              <w:rPr>
                <w:i/>
                <w:highlight w:val="none"/>
              </w:rPr>
              <w:t>K</w:t>
            </w:r>
            <w:r>
              <w:rPr>
                <w:highlight w:val="none"/>
              </w:rPr>
              <w:t xml:space="preserve"> is determined as</w:t>
            </w:r>
          </w:p>
          <w:p>
            <w:pPr>
              <w:pStyle w:val="87"/>
              <w:spacing w:before="120" w:line="280" w:lineRule="atLeast"/>
              <w:rPr>
                <w:highlight w:val="none"/>
              </w:rPr>
            </w:pPr>
            <w:r>
              <w:rPr>
                <w:highlight w:val="none"/>
              </w:rPr>
              <w:t>-</w:t>
            </w:r>
            <w:r>
              <w:rPr>
                <w:highlight w:val="none"/>
              </w:rPr>
              <w:tab/>
            </w:r>
            <w:r>
              <w:rPr>
                <w:highlight w:val="none"/>
              </w:rPr>
              <w:t xml:space="preserve">if </w:t>
            </w:r>
            <w:r>
              <w:rPr>
                <w:i/>
                <w:iCs/>
                <w:highlight w:val="none"/>
              </w:rPr>
              <w:t>numberOfRepetitions</w:t>
            </w:r>
            <w:r>
              <w:rPr>
                <w:highlight w:val="none"/>
              </w:rPr>
              <w:t xml:space="preserve"> is present in the resource allocation table, the number of repetitions K is equal to </w:t>
            </w:r>
            <w:r>
              <w:rPr>
                <w:i/>
                <w:iCs/>
                <w:highlight w:val="none"/>
              </w:rPr>
              <w:t>numberOfRepetitions</w:t>
            </w:r>
            <w:r>
              <w:rPr>
                <w:highlight w:val="none"/>
              </w:rPr>
              <w:t>;</w:t>
            </w:r>
          </w:p>
          <w:p>
            <w:pPr>
              <w:pStyle w:val="87"/>
              <w:spacing w:before="120" w:line="280" w:lineRule="atLeast"/>
              <w:rPr>
                <w:highlight w:val="none"/>
              </w:rPr>
            </w:pPr>
            <w:r>
              <w:rPr>
                <w:highlight w:val="none"/>
              </w:rPr>
              <w:t>-</w:t>
            </w:r>
            <w:r>
              <w:rPr>
                <w:highlight w:val="none"/>
              </w:rPr>
              <w:tab/>
            </w:r>
            <w:r>
              <w:rPr>
                <w:highlight w:val="none"/>
              </w:rPr>
              <w:t xml:space="preserve">elseif the UE is configured with </w:t>
            </w:r>
            <w:r>
              <w:rPr>
                <w:i/>
                <w:highlight w:val="none"/>
              </w:rPr>
              <w:t>pusch-AggregationFactor</w:t>
            </w:r>
            <w:r>
              <w:rPr>
                <w:highlight w:val="none"/>
              </w:rPr>
              <w:t xml:space="preserve">, the number of repetitions </w:t>
            </w:r>
            <w:r>
              <w:rPr>
                <w:i/>
                <w:highlight w:val="none"/>
              </w:rPr>
              <w:t>K</w:t>
            </w:r>
            <w:r>
              <w:rPr>
                <w:highlight w:val="none"/>
              </w:rPr>
              <w:t xml:space="preserve"> is equal to </w:t>
            </w:r>
            <w:r>
              <w:rPr>
                <w:i/>
                <w:highlight w:val="none"/>
              </w:rPr>
              <w:t>pusch-AggregationFactor</w:t>
            </w:r>
            <w:r>
              <w:rPr>
                <w:highlight w:val="none"/>
              </w:rPr>
              <w:t xml:space="preserve">; </w:t>
            </w:r>
          </w:p>
          <w:p>
            <w:pPr>
              <w:pStyle w:val="87"/>
              <w:spacing w:before="120" w:line="280" w:lineRule="atLeast"/>
              <w:rPr>
                <w:highlight w:val="none"/>
              </w:rPr>
            </w:pPr>
            <w:r>
              <w:rPr>
                <w:highlight w:val="none"/>
              </w:rPr>
              <w:t>-</w:t>
            </w:r>
            <w:r>
              <w:rPr>
                <w:highlight w:val="none"/>
              </w:rPr>
              <w:tab/>
            </w:r>
            <w:r>
              <w:rPr>
                <w:highlight w:val="none"/>
              </w:rPr>
              <w:t xml:space="preserve">otherwise </w:t>
            </w:r>
            <w:r>
              <w:rPr>
                <w:i/>
                <w:highlight w:val="none"/>
              </w:rPr>
              <w:t>K=1</w:t>
            </w:r>
            <w:r>
              <w:rPr>
                <w:highlight w:val="none"/>
              </w:rPr>
              <w:t>.</w:t>
            </w:r>
          </w:p>
          <w:p>
            <w:pPr>
              <w:keepNext w:val="0"/>
              <w:keepLines w:val="0"/>
              <w:pageBreakBefore w:val="0"/>
              <w:widowControl/>
              <w:kinsoku/>
              <w:wordWrap/>
              <w:overflowPunct w:val="0"/>
              <w:topLinePunct w:val="0"/>
              <w:autoSpaceDE w:val="0"/>
              <w:autoSpaceDN w:val="0"/>
              <w:bidi w:val="0"/>
              <w:adjustRightInd w:val="0"/>
              <w:snapToGrid w:val="0"/>
              <w:spacing w:before="120" w:line="280" w:lineRule="atLeast"/>
              <w:textAlignment w:val="baseline"/>
              <w:rPr>
                <w:highlight w:val="none"/>
              </w:rPr>
            </w:pPr>
            <w:r>
              <w:rPr>
                <w:rFonts w:hint="eastAsia"/>
                <w:b/>
                <w:bCs/>
                <w:color w:val="auto"/>
                <w:u w:val="single"/>
                <w:vertAlign w:val="baseline"/>
                <w:lang w:val="en-US" w:eastAsia="zh-CN"/>
              </w:rPr>
              <w:t>Fo</w:t>
            </w:r>
            <w:r>
              <w:rPr>
                <w:rFonts w:hint="eastAsia" w:ascii="Times New Roman" w:hAnsi="Times New Roman" w:cs="Times New Roman"/>
                <w:b/>
                <w:bCs/>
                <w:color w:val="auto"/>
                <w:u w:val="single"/>
                <w:vertAlign w:val="baseline"/>
                <w:lang w:val="en-US" w:eastAsia="zh-CN"/>
              </w:rPr>
              <w:t>r PUSCH with Type 1 or Type 2 PUSCH</w:t>
            </w:r>
          </w:p>
          <w:p>
            <w:pPr>
              <w:spacing w:before="120" w:line="280" w:lineRule="atLeast"/>
              <w:rPr>
                <w:rFonts w:hint="eastAsia"/>
                <w:vertAlign w:val="baseline"/>
                <w:lang w:val="en-US" w:eastAsia="zh-CN"/>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4</w:t>
      </w:r>
      <w:r>
        <w:rPr>
          <w:rFonts w:hint="eastAsia"/>
          <w:b w:val="0"/>
          <w:bCs w:val="0"/>
          <w:i/>
          <w:iCs/>
          <w:lang w:eastAsia="zh-CN"/>
        </w:rPr>
        <w:t>:</w:t>
      </w:r>
      <w:r>
        <w:rPr>
          <w:rFonts w:hint="eastAsia"/>
          <w:b w:val="0"/>
          <w:bCs w:val="0"/>
          <w:i/>
          <w:iCs/>
          <w:lang w:val="en-US" w:eastAsia="zh-CN"/>
        </w:rPr>
        <w:t xml:space="preserve"> For Rel-17 PUSCH repetit</w:t>
      </w:r>
      <w:r>
        <w:rPr>
          <w:rFonts w:hint="eastAsia" w:ascii="Times New Roman" w:hAnsi="Times New Roman" w:cs="Times New Roman"/>
          <w:b w:val="0"/>
          <w:bCs w:val="0"/>
          <w:i/>
          <w:iCs/>
          <w:lang w:val="en-US" w:eastAsia="zh-CN"/>
        </w:rPr>
        <w:t>ion Type A,</w:t>
      </w:r>
      <w:r>
        <w:rPr>
          <w:rFonts w:hint="eastAsia" w:cs="Times New Roman"/>
          <w:b w:val="0"/>
          <w:bCs w:val="0"/>
          <w:i/>
          <w:iCs/>
          <w:lang w:val="en-US" w:eastAsia="zh-CN"/>
        </w:rPr>
        <w:t xml:space="preserve"> </w:t>
      </w:r>
      <w:r>
        <w:rPr>
          <w:rFonts w:hint="eastAsia"/>
          <w:i/>
          <w:iCs/>
          <w:vertAlign w:val="baseline"/>
          <w:lang w:val="en-US" w:eastAsia="zh-CN"/>
        </w:rPr>
        <w:t>repetition number with increased maximum repetition number configured in TDRA lists indicated by DCI format 0_0 should also be supported</w:t>
      </w:r>
      <w:r>
        <w:rPr>
          <w:rFonts w:hint="eastAsia" w:ascii="Times New Roman" w:hAnsi="Times New Roman" w:cs="Times New Roman"/>
          <w:b w:val="0"/>
          <w:bCs w:val="0"/>
          <w:i/>
          <w:iCs/>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vertAlign w:val="baseline"/>
          <w:lang w:val="en-US" w:eastAsia="zh-CN"/>
        </w:rPr>
      </w:pPr>
      <w:r>
        <w:rPr>
          <w:rFonts w:hint="eastAsia"/>
          <w:b/>
          <w:bCs/>
          <w:i/>
          <w:iCs/>
          <w:lang w:eastAsia="zh-CN"/>
        </w:rPr>
        <w:t>Proposal</w:t>
      </w:r>
      <w:r>
        <w:rPr>
          <w:rFonts w:hint="eastAsia"/>
          <w:b/>
          <w:bCs/>
          <w:i/>
          <w:iCs/>
          <w:lang w:val="en-US" w:eastAsia="zh-CN"/>
        </w:rPr>
        <w:t xml:space="preserve"> 5</w:t>
      </w:r>
      <w:r>
        <w:rPr>
          <w:rFonts w:hint="eastAsia"/>
          <w:b w:val="0"/>
          <w:bCs w:val="0"/>
          <w:i/>
          <w:iCs/>
          <w:lang w:eastAsia="zh-CN"/>
        </w:rPr>
        <w:t>:</w:t>
      </w:r>
      <w:r>
        <w:rPr>
          <w:rFonts w:hint="eastAsia"/>
          <w:b w:val="0"/>
          <w:bCs w:val="0"/>
          <w:i/>
          <w:iCs/>
          <w:lang w:val="en-US" w:eastAsia="zh-CN"/>
        </w:rPr>
        <w:t xml:space="preserve"> </w:t>
      </w:r>
      <w:r>
        <w:rPr>
          <w:rFonts w:hint="eastAsia" w:cs="Times New Roman"/>
          <w:b w:val="0"/>
          <w:bCs w:val="0"/>
          <w:i/>
          <w:iCs/>
          <w:lang w:val="en-US" w:eastAsia="zh-CN"/>
        </w:rPr>
        <w:t>L</w:t>
      </w:r>
      <w:r>
        <w:rPr>
          <w:rFonts w:hint="eastAsia"/>
          <w:i/>
          <w:iCs/>
          <w:vertAlign w:val="baseline"/>
          <w:lang w:val="en-US" w:eastAsia="zh-CN"/>
        </w:rPr>
        <w:t xml:space="preserve">egacy rules to determine the number of repetitions for DG/CG PUSCH are reused. </w:t>
      </w:r>
    </w:p>
    <w:p>
      <w:pPr>
        <w:pStyle w:val="2"/>
        <w:bidi w:val="0"/>
        <w:rPr>
          <w:rFonts w:hint="eastAsia"/>
          <w:lang w:val="en-US" w:eastAsia="zh-CN"/>
        </w:rPr>
      </w:pPr>
      <w:r>
        <w:rPr>
          <w:rFonts w:hint="eastAsia"/>
          <w:lang w:val="en-US" w:eastAsia="zh-CN"/>
        </w:rPr>
        <w:t xml:space="preserve">The number of repetitions </w:t>
      </w:r>
      <w:r>
        <w:rPr>
          <w:rFonts w:hint="default"/>
          <w:lang w:val="en-US" w:eastAsia="zh-CN"/>
        </w:rPr>
        <w:t>counted on the basis of available UL slots</w:t>
      </w:r>
      <w:r>
        <w:rPr>
          <w:rFonts w:hint="eastAsia"/>
          <w:lang w:val="en-US" w:eastAsia="zh-CN"/>
        </w:rPr>
        <w:t xml:space="preserve"> </w:t>
      </w:r>
    </w:p>
    <w:p>
      <w:pPr>
        <w:pStyle w:val="3"/>
        <w:bidi w:val="0"/>
        <w:rPr>
          <w:rFonts w:hint="default"/>
          <w:lang w:val="en-US" w:eastAsia="zh-CN"/>
        </w:rPr>
      </w:pPr>
      <w:r>
        <w:rPr>
          <w:rFonts w:hint="eastAsia"/>
          <w:lang w:val="en-US" w:eastAsia="zh-CN"/>
        </w:rPr>
        <w:t>How to determine available slots for Rel-17 PUSCH repetition type A</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ascii="Times New Roman" w:hAnsi="Times New Roman" w:cs="Times New Roman"/>
          <w:b w:val="0"/>
          <w:bCs w:val="0"/>
          <w:i w:val="0"/>
          <w:iCs w:val="0"/>
          <w:lang w:val="en-US" w:eastAsia="zh-CN"/>
        </w:rPr>
        <w:t xml:space="preserve">In </w:t>
      </w:r>
      <w:r>
        <w:rPr>
          <w:rFonts w:hint="eastAsia"/>
          <w:b w:val="0"/>
          <w:bCs w:val="0"/>
          <w:i w:val="0"/>
          <w:iCs w:val="0"/>
          <w:lang w:val="en-US" w:eastAsia="zh-CN"/>
        </w:rPr>
        <w:t xml:space="preserve">RAN1#105-e meeting, regarding the determination of available slots for Rel-17 PUSCH repetition type A, it is agreed that a slot overlapping with flexible symbol(s) with SSB transmission is determined as unavailable slot, and there are four alternatives to determine available slots as shown in introduction.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20"/>
        <w:ind w:left="420" w:leftChars="0" w:hanging="420" w:firstLineChars="0"/>
        <w:jc w:val="left"/>
        <w:textAlignment w:val="baseline"/>
        <w:rPr>
          <w:rFonts w:hint="eastAsia" w:eastAsia="宋体" w:cs="Times New Roman"/>
          <w:b/>
          <w:bCs/>
          <w:sz w:val="20"/>
          <w:szCs w:val="20"/>
          <w:lang w:val="en-US" w:eastAsia="zh-CN"/>
        </w:rPr>
      </w:pPr>
      <w:r>
        <w:rPr>
          <w:rFonts w:hint="eastAsia" w:cs="Times New Roman"/>
          <w:b/>
          <w:bCs/>
          <w:sz w:val="20"/>
          <w:szCs w:val="20"/>
          <w:lang w:val="en-US" w:eastAsia="zh-CN"/>
        </w:rPr>
        <w:t>Alt 1-B</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val="0"/>
          <w:iCs w:val="0"/>
          <w:lang w:val="en-US" w:eastAsia="zh-CN"/>
        </w:rPr>
      </w:pPr>
      <w:r>
        <w:rPr>
          <w:rFonts w:hint="eastAsia"/>
          <w:b w:val="0"/>
          <w:bCs w:val="0"/>
          <w:i w:val="0"/>
          <w:iCs w:val="0"/>
          <w:lang w:val="en-US" w:eastAsia="zh-CN"/>
        </w:rPr>
        <w:t xml:space="preserve">For this alternative, available slots are only determined by RRC configuration(s) in addition to the TDRA indication. This is the most reliable way since no dynamic signaling is involved, i.e., there would be no misalignment issue due to the missing of the dynamic signaling. Therefore, this approach is preferred.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20"/>
        <w:ind w:left="420" w:leftChars="0" w:hanging="420" w:firstLineChars="0"/>
        <w:jc w:val="left"/>
        <w:textAlignment w:val="baseline"/>
        <w:rPr>
          <w:rFonts w:hint="eastAsia" w:eastAsia="宋体" w:cs="Times New Roman"/>
          <w:b/>
          <w:bCs/>
          <w:sz w:val="20"/>
          <w:szCs w:val="20"/>
          <w:lang w:val="en-US" w:eastAsia="zh-CN"/>
        </w:rPr>
      </w:pPr>
      <w:r>
        <w:rPr>
          <w:rFonts w:hint="eastAsia" w:cs="Times New Roman"/>
          <w:b/>
          <w:bCs/>
          <w:sz w:val="20"/>
          <w:szCs w:val="20"/>
          <w:lang w:val="en-US" w:eastAsia="zh-CN"/>
        </w:rPr>
        <w:t>Alt 1-B</w:t>
      </w:r>
      <w:r>
        <w:rPr>
          <w:rFonts w:hint="default" w:cs="Times New Roman"/>
          <w:b/>
          <w:b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ind w:leftChars="0"/>
        <w:jc w:val="left"/>
        <w:textAlignment w:val="baseline"/>
        <w:rPr>
          <w:rFonts w:hint="default" w:eastAsia="宋体" w:cs="Times New Roman"/>
          <w:b w:val="0"/>
          <w:bCs w:val="0"/>
          <w:sz w:val="20"/>
          <w:szCs w:val="20"/>
          <w:lang w:val="en-US" w:eastAsia="zh-CN"/>
        </w:rPr>
      </w:pPr>
      <w:r>
        <w:rPr>
          <w:rFonts w:hint="eastAsia" w:cs="Times New Roman"/>
          <w:b w:val="0"/>
          <w:bCs w:val="0"/>
          <w:sz w:val="20"/>
          <w:szCs w:val="20"/>
          <w:lang w:val="en-US" w:eastAsia="zh-CN"/>
        </w:rPr>
        <w:t>In the Step 1 of this alternative, the available slot is the UL slot and flexible slot indicated by</w:t>
      </w:r>
      <w:r>
        <w:rPr>
          <w:rFonts w:hint="eastAsia" w:cs="Times New Roman"/>
          <w:b w:val="0"/>
          <w:bCs w:val="0"/>
          <w:i/>
          <w:iCs/>
          <w:sz w:val="20"/>
          <w:szCs w:val="20"/>
          <w:lang w:val="en-US" w:eastAsia="zh-CN"/>
        </w:rPr>
        <w:t xml:space="preserve"> tdd-UL-DL-ConfigurationCommon</w:t>
      </w:r>
      <w:r>
        <w:rPr>
          <w:rFonts w:hint="eastAsia" w:cs="Times New Roman"/>
          <w:b w:val="0"/>
          <w:bCs w:val="0"/>
          <w:sz w:val="20"/>
          <w:szCs w:val="20"/>
          <w:lang w:val="en-US" w:eastAsia="zh-CN"/>
        </w:rPr>
        <w:t xml:space="preserve">, or </w:t>
      </w:r>
      <w:r>
        <w:rPr>
          <w:rFonts w:hint="eastAsia" w:cs="Times New Roman"/>
          <w:b w:val="0"/>
          <w:bCs w:val="0"/>
          <w:i/>
          <w:iCs/>
          <w:sz w:val="20"/>
          <w:szCs w:val="20"/>
          <w:lang w:val="en-US" w:eastAsia="zh-CN"/>
        </w:rPr>
        <w:t>tdd-UL-DL-ConfigurationDedicated</w:t>
      </w:r>
      <w:r>
        <w:rPr>
          <w:rFonts w:hint="eastAsia" w:cs="Times New Roman"/>
          <w:b w:val="0"/>
          <w:bCs w:val="0"/>
          <w:sz w:val="20"/>
          <w:szCs w:val="20"/>
          <w:lang w:val="en-US" w:eastAsia="zh-CN"/>
        </w:rPr>
        <w:t xml:space="preserve">. But flexible symbol(s) with SSB transmission determined as unavailable has been agreed. So, this alternative is contrary to the agreement.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i/>
          <w:iCs/>
          <w:color w:val="auto"/>
          <w:sz w:val="20"/>
          <w:szCs w:val="20"/>
          <w:u w:val="none"/>
          <w:lang w:val="en-US" w:eastAsia="zh-CN"/>
        </w:rPr>
      </w:pPr>
      <w:r>
        <w:rPr>
          <w:rFonts w:hint="eastAsia"/>
          <w:b/>
          <w:bCs w:val="0"/>
          <w:i/>
          <w:iCs/>
          <w:color w:val="auto"/>
          <w:sz w:val="20"/>
          <w:szCs w:val="20"/>
          <w:u w:val="none"/>
          <w:lang w:val="en-US" w:eastAsia="zh-CN"/>
        </w:rPr>
        <w:t xml:space="preserve">Observation 1: </w:t>
      </w:r>
      <w:r>
        <w:rPr>
          <w:rFonts w:hint="eastAsia"/>
          <w:b w:val="0"/>
          <w:bCs/>
          <w:i/>
          <w:iCs/>
          <w:color w:val="auto"/>
          <w:sz w:val="20"/>
          <w:szCs w:val="20"/>
          <w:u w:val="none"/>
          <w:lang w:val="en-US" w:eastAsia="zh-CN"/>
        </w:rPr>
        <w:t>The process of determining the av</w:t>
      </w:r>
      <w:r>
        <w:rPr>
          <w:rFonts w:hint="eastAsia" w:ascii="Times New Roman" w:hAnsi="Times New Roman" w:cs="Times New Roman"/>
          <w:b w:val="0"/>
          <w:bCs/>
          <w:i/>
          <w:iCs/>
          <w:color w:val="auto"/>
          <w:sz w:val="20"/>
          <w:szCs w:val="20"/>
          <w:u w:val="none"/>
          <w:lang w:val="en-US" w:eastAsia="zh-CN"/>
        </w:rPr>
        <w:t>ailable slot in Alt1-B</w:t>
      </w:r>
      <w:r>
        <w:rPr>
          <w:rFonts w:hint="default" w:ascii="Times New Roman" w:hAnsi="Times New Roman" w:cs="Times New Roman"/>
          <w:b w:val="0"/>
          <w:bCs/>
          <w:i/>
          <w:iCs/>
          <w:color w:val="auto"/>
          <w:sz w:val="20"/>
          <w:szCs w:val="20"/>
          <w:u w:val="none"/>
          <w:lang w:val="en-US" w:eastAsia="zh-CN"/>
        </w:rPr>
        <w:t>’</w:t>
      </w:r>
      <w:r>
        <w:rPr>
          <w:rFonts w:hint="eastAsia" w:ascii="Times New Roman" w:hAnsi="Times New Roman" w:cs="Times New Roman"/>
          <w:b w:val="0"/>
          <w:bCs/>
          <w:i/>
          <w:iCs/>
          <w:color w:val="auto"/>
          <w:sz w:val="20"/>
          <w:szCs w:val="20"/>
          <w:u w:val="none"/>
          <w:lang w:val="en-US" w:eastAsia="zh-CN"/>
        </w:rPr>
        <w:t xml:space="preserve"> is inconsistent with the agreement of flexible symbol(s) with SSB transmission determined as unavailable.</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20"/>
        <w:ind w:left="420" w:leftChars="0" w:hanging="420" w:firstLineChars="0"/>
        <w:jc w:val="left"/>
        <w:textAlignment w:val="baseline"/>
        <w:rPr>
          <w:rFonts w:hint="eastAsia" w:eastAsia="宋体" w:cs="Times New Roman"/>
          <w:b/>
          <w:bCs/>
          <w:sz w:val="20"/>
          <w:szCs w:val="20"/>
          <w:lang w:val="en-US" w:eastAsia="zh-CN"/>
        </w:rPr>
      </w:pPr>
      <w:r>
        <w:rPr>
          <w:rFonts w:hint="eastAsia" w:cs="Times New Roman"/>
          <w:b/>
          <w:bCs/>
          <w:sz w:val="20"/>
          <w:szCs w:val="20"/>
          <w:lang w:val="en-US" w:eastAsia="zh-CN"/>
        </w:rPr>
        <w:t>Alt 2-B</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b w:val="0"/>
          <w:bCs w:val="0"/>
          <w:i w:val="0"/>
          <w:iCs w:val="0"/>
          <w:lang w:val="en-US" w:eastAsia="zh-CN"/>
        </w:rPr>
        <w:t xml:space="preserve">Available slots are determined by RRC configuration(s) and dynamic SFI. For DG PUSCH, dynamic SFI only indicates the semi-static flexible symbol(s) to dynamic UL or flexible. For DG PUSCH, PUSCH can be transmitted on dynamic flexible symbol(s). When dynamic SFI is configured and not received, UE transmits PUSCH based on the scheduling grant, and there is no </w:t>
      </w:r>
      <w:r>
        <w:rPr>
          <w:rFonts w:eastAsiaTheme="minorEastAsia"/>
          <w:lang w:val="en-US" w:eastAsia="zh-CN"/>
        </w:rPr>
        <w:t>misalignment between gNB and UE</w:t>
      </w:r>
      <w:r>
        <w:rPr>
          <w:rFonts w:hint="eastAsia"/>
          <w:b w:val="0"/>
          <w:bCs w:val="0"/>
          <w:i w:val="0"/>
          <w:iCs w:val="0"/>
          <w:lang w:val="en-US" w:eastAsia="zh-CN"/>
        </w:rPr>
        <w:t xml:space="preserve"> since </w:t>
      </w:r>
      <w:r>
        <w:rPr>
          <w:rFonts w:eastAsiaTheme="minorEastAsia"/>
          <w:lang w:val="en-US" w:eastAsia="zh-CN"/>
        </w:rPr>
        <w:t>gNB will never transmit an SFI to change a set of flexible symbols to be downlink for DG PUSCH</w:t>
      </w:r>
      <w:r>
        <w:rPr>
          <w:rFonts w:hint="eastAsia"/>
          <w:b w:val="0"/>
          <w:bCs w:val="0"/>
          <w:i w:val="0"/>
          <w:iCs w:val="0"/>
          <w:lang w:val="en-US" w:eastAsia="zh-CN"/>
        </w:rPr>
        <w:t xml:space="preserve">. But for CG PUSCH, when dynamic SFI is configured and not received, UE can not transmit PUSCH on flexible symbol(s). That is, if the dynamic SFI indicates the semi-static flexible symbol(s) to dynamic UL but </w:t>
      </w:r>
      <w:r>
        <w:rPr>
          <w:rFonts w:eastAsiaTheme="minorEastAsia"/>
          <w:lang w:val="en-US" w:eastAsia="zh-CN"/>
        </w:rPr>
        <w:t>this SFI is mis-detected, then CG PUSCH may be not transmitted/counted</w:t>
      </w:r>
      <w:r>
        <w:rPr>
          <w:rFonts w:hint="eastAsia" w:eastAsiaTheme="minorEastAsia"/>
          <w:lang w:val="en-US" w:eastAsia="zh-CN"/>
        </w:rPr>
        <w:t xml:space="preserve"> on these flexible symbol(s)</w:t>
      </w:r>
      <w:r>
        <w:rPr>
          <w:rFonts w:eastAsiaTheme="minorEastAsia"/>
          <w:lang w:val="en-US" w:eastAsia="zh-CN"/>
        </w:rPr>
        <w:t>, but gNB may assume it will be transmitted/counted, then the</w:t>
      </w:r>
      <w:r>
        <w:rPr>
          <w:rFonts w:hint="eastAsia" w:eastAsiaTheme="minorEastAsia"/>
          <w:lang w:val="en-US" w:eastAsia="zh-CN"/>
        </w:rPr>
        <w:t xml:space="preserve"> misalignment</w:t>
      </w:r>
      <w:r>
        <w:rPr>
          <w:rFonts w:eastAsiaTheme="minorEastAsia"/>
          <w:lang w:val="en-US" w:eastAsia="zh-CN"/>
        </w:rPr>
        <w:t xml:space="preserve"> issue happens</w:t>
      </w:r>
      <w:r>
        <w:rPr>
          <w:rFonts w:hint="eastAsia"/>
          <w:b w:val="0"/>
          <w:bCs w:val="0"/>
          <w:i w:val="0"/>
          <w:iCs w:val="0"/>
          <w:lang w:val="en-US" w:eastAsia="zh-CN"/>
        </w:rPr>
        <w:t xml:space="preserve">. However, gNB anyway needs to first blind detect the presence of CG transmission in each occasion. Thus, such misalignment could be easily identified by gNB.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b/>
          <w:bCs w:val="0"/>
          <w:i/>
          <w:iCs/>
          <w:color w:val="auto"/>
          <w:sz w:val="20"/>
          <w:szCs w:val="20"/>
          <w:u w:val="none"/>
          <w:lang w:val="en-US" w:eastAsia="zh-CN"/>
        </w:rPr>
        <w:t>Observation 2</w:t>
      </w:r>
      <w:r>
        <w:rPr>
          <w:rFonts w:hint="eastAsia" w:ascii="Times New Roman" w:hAnsi="Times New Roman" w:cs="Times New Roman"/>
          <w:b w:val="0"/>
          <w:bCs/>
          <w:i/>
          <w:iCs/>
          <w:color w:val="auto"/>
          <w:sz w:val="20"/>
          <w:szCs w:val="20"/>
          <w:u w:val="none"/>
          <w:lang w:val="en-US" w:eastAsia="zh-CN"/>
        </w:rPr>
        <w:t xml:space="preserve">: </w:t>
      </w:r>
      <w:r>
        <w:rPr>
          <w:rFonts w:hint="eastAsia" w:cs="Times New Roman"/>
          <w:b w:val="0"/>
          <w:bCs/>
          <w:i/>
          <w:iCs/>
          <w:color w:val="auto"/>
          <w:sz w:val="20"/>
          <w:szCs w:val="20"/>
          <w:u w:val="none"/>
          <w:lang w:val="en-US" w:eastAsia="zh-CN"/>
        </w:rPr>
        <w:t>Available slots determined by d</w:t>
      </w:r>
      <w:r>
        <w:rPr>
          <w:rFonts w:hint="eastAsia" w:ascii="Times New Roman" w:hAnsi="Times New Roman" w:cs="Times New Roman"/>
          <w:b w:val="0"/>
          <w:bCs/>
          <w:i/>
          <w:iCs/>
          <w:color w:val="auto"/>
          <w:sz w:val="20"/>
          <w:szCs w:val="20"/>
          <w:u w:val="none"/>
          <w:lang w:val="en-US" w:eastAsia="zh-CN"/>
        </w:rPr>
        <w:t xml:space="preserve">ynamic SFI </w:t>
      </w:r>
      <w:r>
        <w:rPr>
          <w:rFonts w:hint="eastAsia" w:cs="Times New Roman"/>
          <w:b w:val="0"/>
          <w:bCs/>
          <w:i/>
          <w:iCs/>
          <w:color w:val="auto"/>
          <w:sz w:val="20"/>
          <w:szCs w:val="20"/>
          <w:u w:val="none"/>
          <w:lang w:val="en-US" w:eastAsia="zh-CN"/>
        </w:rPr>
        <w:t xml:space="preserve">may cause </w:t>
      </w:r>
      <w:r>
        <w:rPr>
          <w:rFonts w:hint="eastAsia" w:eastAsiaTheme="minorEastAsia"/>
          <w:i/>
          <w:iCs/>
          <w:lang w:val="en-US" w:eastAsia="zh-CN"/>
        </w:rPr>
        <w:t>misalignment</w:t>
      </w:r>
      <w:r>
        <w:rPr>
          <w:rFonts w:eastAsiaTheme="minorEastAsia"/>
          <w:i/>
          <w:iCs/>
          <w:lang w:val="en-US" w:eastAsia="zh-CN"/>
        </w:rPr>
        <w:t xml:space="preserve"> issue</w:t>
      </w:r>
      <w:r>
        <w:rPr>
          <w:rFonts w:hint="eastAsia" w:eastAsiaTheme="minorEastAsia"/>
          <w:i/>
          <w:iCs/>
          <w:lang w:val="en-US" w:eastAsia="zh-CN"/>
        </w:rPr>
        <w:t xml:space="preserve"> for CG PUSCH, while this could be resolved by gNB by blind detection of each CG PUSCH occasion.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20"/>
        <w:ind w:left="420" w:leftChars="0" w:hanging="420" w:firstLineChars="0"/>
        <w:jc w:val="left"/>
        <w:textAlignment w:val="baseline"/>
        <w:rPr>
          <w:rFonts w:hint="eastAsia" w:eastAsia="宋体" w:cs="Times New Roman"/>
          <w:b/>
          <w:bCs/>
          <w:sz w:val="20"/>
          <w:szCs w:val="20"/>
          <w:lang w:val="en-US" w:eastAsia="zh-CN"/>
        </w:rPr>
      </w:pPr>
      <w:r>
        <w:rPr>
          <w:rFonts w:hint="eastAsia" w:cs="Times New Roman"/>
          <w:b/>
          <w:bCs/>
          <w:sz w:val="20"/>
          <w:szCs w:val="20"/>
          <w:lang w:val="en-US" w:eastAsia="zh-CN"/>
        </w:rPr>
        <w:t>Alt 2-A</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b w:val="0"/>
          <w:bCs w:val="0"/>
          <w:i w:val="0"/>
          <w:iCs w:val="0"/>
          <w:lang w:val="en-US" w:eastAsia="zh-CN"/>
        </w:rPr>
        <w:t xml:space="preserve">For this alternative, available slots are determined by RRC configuration(s) and dynamic signaling (e.g. SFI, UL CI, DCI for high priority channel). Similar to the analysis of dynamic SFI in Alt 2-B, if the other dynamic signaling e.g. UL CI or DCI for high priority channel are detected failure at the UE side, the </w:t>
      </w:r>
      <w:r>
        <w:rPr>
          <w:rFonts w:hint="eastAsia"/>
          <w:lang w:val="en-US" w:eastAsia="zh-CN"/>
        </w:rPr>
        <w:t>ambiguity on the time domain position and RV id of each repetition between gNB and UE</w:t>
      </w:r>
      <w:r>
        <w:rPr>
          <w:rFonts w:hint="eastAsia"/>
          <w:b w:val="0"/>
          <w:bCs w:val="0"/>
          <w:i w:val="0"/>
          <w:iCs w:val="0"/>
          <w:lang w:val="en-US" w:eastAsia="zh-CN"/>
        </w:rPr>
        <w:t xml:space="preserve"> could impact on PUSCH performance.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val="0"/>
          <w:iCs w:val="0"/>
          <w:lang w:val="en-US" w:eastAsia="zh-CN"/>
        </w:rPr>
      </w:pPr>
      <w:r>
        <w:rPr>
          <w:rFonts w:hint="eastAsia"/>
          <w:b w:val="0"/>
          <w:bCs w:val="0"/>
          <w:i w:val="0"/>
          <w:iCs w:val="0"/>
          <w:lang w:val="en-US" w:eastAsia="zh-CN"/>
        </w:rPr>
        <w:t xml:space="preserve">Based on the above analysis, Alt1-B is more preferred, though we think Alt 2-B is also feasible.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iCs/>
          <w:lang w:val="en-US" w:eastAsia="zh-CN"/>
        </w:rPr>
      </w:pPr>
      <w:r>
        <w:rPr>
          <w:rFonts w:hint="eastAsia"/>
          <w:b/>
          <w:bCs/>
          <w:i/>
          <w:iCs/>
          <w:lang w:eastAsia="zh-CN"/>
        </w:rPr>
        <w:t>Proposal</w:t>
      </w:r>
      <w:r>
        <w:rPr>
          <w:rFonts w:hint="eastAsia"/>
          <w:b/>
          <w:bCs/>
          <w:i/>
          <w:iCs/>
          <w:lang w:val="en-US" w:eastAsia="zh-CN"/>
        </w:rPr>
        <w:t xml:space="preserve"> 6</w:t>
      </w:r>
      <w:r>
        <w:rPr>
          <w:rFonts w:hint="eastAsia"/>
          <w:b w:val="0"/>
          <w:bCs w:val="0"/>
          <w:i/>
          <w:iCs/>
          <w:lang w:eastAsia="zh-CN"/>
        </w:rPr>
        <w:t>:</w:t>
      </w:r>
      <w:r>
        <w:rPr>
          <w:rFonts w:hint="eastAsia"/>
          <w:b w:val="0"/>
          <w:bCs w:val="0"/>
          <w:i/>
          <w:iCs/>
          <w:lang w:val="en-US" w:eastAsia="zh-CN"/>
        </w:rPr>
        <w:t xml:space="preserve"> A slot is determined as available for UL transmission consisting of two steps:</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Step 1: Determine available slots for K repetitions based on RRC configuration(s) in addition to </w:t>
      </w:r>
      <w:r>
        <w:rPr>
          <w:rFonts w:hint="default" w:ascii="Times New Roman" w:hAnsi="Times New Roman" w:cs="Times New Roman"/>
          <w:i/>
          <w:iCs/>
          <w:sz w:val="20"/>
          <w:szCs w:val="20"/>
          <w:lang w:eastAsia="ko-KR"/>
        </w:rPr>
        <w:t>TDRA in the DCI scheduling the PUSCH, CG configuration or activation DCI</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rPr>
        <w:t>Step 2: The UE determines whether to drop a PUSCH repetition or not according to Rel-15/16 PUSCH dropping rules, but the PUSCH repetition is still counted in the K repetitions.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ascii="Times New Roman" w:hAnsi="Times New Roman" w:cs="Times New Roman"/>
          <w:b w:val="0"/>
          <w:bCs w:val="0"/>
          <w:i w:val="0"/>
          <w:iCs w:val="0"/>
          <w:lang w:val="en-US" w:eastAsia="zh-CN"/>
        </w:rPr>
      </w:pPr>
      <w:r>
        <w:rPr>
          <w:rFonts w:hint="eastAsia"/>
          <w:b w:val="0"/>
          <w:bCs w:val="0"/>
          <w:i w:val="0"/>
          <w:iCs w:val="0"/>
          <w:lang w:val="en-US" w:eastAsia="zh-CN"/>
        </w:rPr>
        <w:t>Based on the procedure of Step1 in Alt1-B</w:t>
      </w:r>
      <w:r>
        <w:rPr>
          <w:rFonts w:hint="eastAsia" w:ascii="Times New Roman" w:hAnsi="Times New Roman" w:cs="Times New Roman"/>
          <w:b w:val="0"/>
          <w:bCs w:val="0"/>
          <w:i w:val="0"/>
          <w:iCs w:val="0"/>
          <w:lang w:val="en-US" w:eastAsia="zh-CN"/>
        </w:rPr>
        <w:t xml:space="preserve"> determining available slots, we should discuss further which RRC configuration(s) should be </w:t>
      </w:r>
      <w:r>
        <w:rPr>
          <w:rFonts w:hint="eastAsia" w:cs="Times New Roman"/>
          <w:b w:val="0"/>
          <w:bCs w:val="0"/>
          <w:i w:val="0"/>
          <w:iCs w:val="0"/>
          <w:lang w:val="en-US" w:eastAsia="zh-CN"/>
        </w:rPr>
        <w:t>used</w:t>
      </w:r>
      <w:r>
        <w:rPr>
          <w:rFonts w:hint="eastAsia" w:ascii="Times New Roman" w:hAnsi="Times New Roman" w:cs="Times New Roman"/>
          <w:b w:val="0"/>
          <w:bCs w:val="0"/>
          <w:i w:val="0"/>
          <w:iCs w:val="0"/>
          <w:lang w:val="en-US" w:eastAsia="zh-CN"/>
        </w:rPr>
        <w:t xml:space="preserve">. </w:t>
      </w:r>
      <w:r>
        <w:rPr>
          <w:rFonts w:hint="eastAsia" w:cs="Times New Roman"/>
          <w:b w:val="0"/>
          <w:bCs w:val="0"/>
          <w:i w:val="0"/>
          <w:iCs w:val="0"/>
          <w:lang w:val="en-US" w:eastAsia="zh-CN"/>
        </w:rPr>
        <w:t>Other</w:t>
      </w:r>
      <w:r>
        <w:rPr>
          <w:rFonts w:hint="eastAsia" w:ascii="Times New Roman" w:hAnsi="Times New Roman" w:cs="Times New Roman"/>
          <w:b w:val="0"/>
          <w:bCs w:val="0"/>
          <w:i w:val="0"/>
          <w:iCs w:val="0"/>
          <w:lang w:val="en-US" w:eastAsia="zh-CN"/>
        </w:rPr>
        <w:t xml:space="preserve"> RRC configurations </w:t>
      </w:r>
      <w:r>
        <w:rPr>
          <w:rFonts w:hint="eastAsia" w:cs="Times New Roman"/>
          <w:b w:val="0"/>
          <w:bCs w:val="0"/>
          <w:i w:val="0"/>
          <w:iCs w:val="0"/>
          <w:lang w:val="en-US" w:eastAsia="zh-CN"/>
        </w:rPr>
        <w:t xml:space="preserve">besides </w:t>
      </w:r>
      <w:r>
        <w:rPr>
          <w:i/>
          <w:iCs/>
        </w:rPr>
        <w:t>tdd-UL-DL-ConfigurationCommon</w:t>
      </w:r>
      <w:r>
        <w:t>,</w:t>
      </w:r>
      <w:r>
        <w:rPr>
          <w:rFonts w:hint="eastAsia"/>
          <w:lang w:val="en-US" w:eastAsia="zh-CN"/>
        </w:rPr>
        <w:t xml:space="preserve"> </w:t>
      </w:r>
      <w:r>
        <w:rPr>
          <w:i/>
          <w:iCs/>
        </w:rPr>
        <w:t>tdd-UL-DL-ConfigurationDedicated</w:t>
      </w:r>
      <w:r>
        <w:t xml:space="preserve"> and</w:t>
      </w:r>
      <w:r>
        <w:rPr>
          <w:lang w:val="en-US"/>
        </w:rPr>
        <w:t xml:space="preserve"> </w:t>
      </w:r>
      <w:r>
        <w:rPr>
          <w:i/>
          <w:lang w:val="en-US"/>
        </w:rPr>
        <w:t>ssb-PositionsInBurst</w:t>
      </w:r>
      <w:r>
        <w:rPr>
          <w:lang w:val="en-US" w:eastAsia="zh-CN"/>
        </w:rPr>
        <w:t xml:space="preserve"> for</w:t>
      </w:r>
      <w:r>
        <w:rPr>
          <w:rFonts w:hint="eastAsia"/>
          <w:lang w:val="en-US" w:eastAsia="zh-CN"/>
        </w:rPr>
        <w:t xml:space="preserve"> </w:t>
      </w:r>
      <w:r>
        <w:rPr>
          <w:lang w:val="en-US" w:eastAsia="zh-CN"/>
        </w:rPr>
        <w:t>the determination of available slots</w:t>
      </w:r>
      <w:r>
        <w:rPr>
          <w:rFonts w:hint="eastAsia"/>
          <w:lang w:val="en-US" w:eastAsia="zh-CN"/>
        </w:rPr>
        <w:t xml:space="preserve"> are </w:t>
      </w:r>
      <w:r>
        <w:rPr>
          <w:rFonts w:hint="eastAsia" w:ascii="Times New Roman" w:hAnsi="Times New Roman" w:cs="Times New Roman"/>
          <w:b w:val="0"/>
          <w:bCs w:val="0"/>
          <w:i w:val="0"/>
          <w:iCs w:val="0"/>
          <w:lang w:val="en-US" w:eastAsia="zh-CN"/>
        </w:rPr>
        <w:t>listed in FL summary</w:t>
      </w:r>
      <w:r>
        <w:rPr>
          <w:rFonts w:hint="eastAsia" w:cs="Times New Roman"/>
          <w:b w:val="0"/>
          <w:bCs w:val="0"/>
          <w:i w:val="0"/>
          <w:iCs w:val="0"/>
          <w:lang w:val="en-US" w:eastAsia="zh-CN"/>
        </w:rPr>
        <w:t xml:space="preserve"> [3]</w:t>
      </w:r>
      <w:r>
        <w:rPr>
          <w:rFonts w:hint="eastAsia" w:ascii="Times New Roman" w:hAnsi="Times New Roman" w:cs="Times New Roman"/>
          <w:b w:val="0"/>
          <w:bCs w:val="0"/>
          <w:i w:val="0"/>
          <w:iCs w:val="0"/>
          <w:lang w:val="en-US" w:eastAsia="zh-CN"/>
        </w:rPr>
        <w:t xml:space="preserve"> as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eastAsia="游明朝" w:cs="Times New Roman"/>
                <w:kern w:val="0"/>
                <w:sz w:val="21"/>
                <w:szCs w:val="21"/>
                <w:lang w:val="en-US" w:eastAsia="zh-CN" w:bidi="ar"/>
              </w:rPr>
            </w:pPr>
            <w:r>
              <w:rPr>
                <w:rFonts w:hint="eastAsia" w:eastAsia="游明朝"/>
                <w:b/>
                <w:bCs/>
                <w:highlight w:val="yellow"/>
                <w:u w:val="single"/>
                <w:lang w:val="en-US" w:eastAsia="ja-JP"/>
              </w:rPr>
              <w:t>F</w:t>
            </w:r>
            <w:r>
              <w:rPr>
                <w:rFonts w:eastAsia="游明朝"/>
                <w:b/>
                <w:bCs/>
                <w:highlight w:val="yellow"/>
                <w:u w:val="single"/>
                <w:lang w:val="en-US" w:eastAsia="ja-JP"/>
              </w:rPr>
              <w:t>L proposal#2-5 after the 4</w:t>
            </w:r>
            <w:r>
              <w:rPr>
                <w:rFonts w:eastAsia="游明朝"/>
                <w:b/>
                <w:bCs/>
                <w:highlight w:val="yellow"/>
                <w:u w:val="single"/>
                <w:vertAlign w:val="superscript"/>
                <w:lang w:val="en-US" w:eastAsia="ja-JP"/>
              </w:rPr>
              <w:t>th</w:t>
            </w:r>
            <w:r>
              <w:rPr>
                <w:rFonts w:eastAsia="游明朝"/>
                <w:b/>
                <w:bCs/>
                <w:highlight w:val="yellow"/>
                <w:u w:val="single"/>
                <w:lang w:val="en-US" w:eastAsia="ja-JP"/>
              </w:rPr>
              <w:t xml:space="preserve"> round discussion</w:t>
            </w:r>
          </w:p>
          <w:p>
            <w:pPr>
              <w:keepNext w:val="0"/>
              <w:keepLines w:val="0"/>
              <w:pageBreakBefore w:val="0"/>
              <w:widowControl/>
              <w:suppressLineNumbers w:val="0"/>
              <w:kinsoku/>
              <w:wordWrap/>
              <w:topLinePunct w:val="0"/>
              <w:bidi w:val="0"/>
              <w:snapToGrid w:val="0"/>
              <w:spacing w:before="0" w:beforeAutospacing="0" w:afterAutospacing="0" w:line="240" w:lineRule="auto"/>
              <w:ind w:left="0" w:right="0"/>
              <w:jc w:val="both"/>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 xml:space="preserve">So far it was agreed that </w:t>
            </w:r>
            <w:r>
              <w:rPr>
                <w:rFonts w:hint="default" w:ascii="Times New Roman" w:hAnsi="Times New Roman" w:eastAsia="宋体" w:cs="Times New Roman"/>
                <w:i/>
                <w:kern w:val="0"/>
                <w:sz w:val="20"/>
                <w:szCs w:val="20"/>
                <w:lang w:val="en-US" w:eastAsia="zh-CN" w:bidi="ar"/>
              </w:rPr>
              <w:t>tdd-UL-DL-ConfigurationCommon</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i/>
                <w:kern w:val="0"/>
                <w:sz w:val="20"/>
                <w:szCs w:val="20"/>
                <w:lang w:val="en-US" w:eastAsia="zh-CN" w:bidi="ar"/>
              </w:rPr>
              <w:t>tdd-UL-DL-ConfigurationDedicated</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i/>
                <w:kern w:val="0"/>
                <w:sz w:val="20"/>
                <w:szCs w:val="20"/>
                <w:lang w:val="en-US" w:eastAsia="zh-CN" w:bidi="ar"/>
              </w:rPr>
              <w:t>ssb-PositionsInBurst</w:t>
            </w:r>
            <w:r>
              <w:rPr>
                <w:rFonts w:hint="default" w:ascii="Times New Roman" w:hAnsi="Times New Roman" w:eastAsia="游明朝" w:cs="Times New Roman"/>
                <w:kern w:val="0"/>
                <w:sz w:val="20"/>
                <w:szCs w:val="20"/>
                <w:lang w:val="en-US" w:eastAsia="zh-CN" w:bidi="ar"/>
              </w:rPr>
              <w:t xml:space="preserve"> are used for the determination of available slots. The companies views on what other RRC configurations are used are summarized as follows.</w:t>
            </w:r>
          </w:p>
          <w:p>
            <w:pPr>
              <w:pStyle w:val="46"/>
              <w:keepNext w:val="0"/>
              <w:keepLines w:val="0"/>
              <w:pageBreakBefore w:val="0"/>
              <w:widowControl/>
              <w:numPr>
                <w:ilvl w:val="0"/>
                <w:numId w:val="20"/>
              </w:numPr>
              <w:suppressLineNumbers w:val="0"/>
              <w:kinsoku/>
              <w:wordWrap/>
              <w:overflowPunct w:val="0"/>
              <w:topLinePunct w:val="0"/>
              <w:autoSpaceDE w:val="0"/>
              <w:autoSpaceDN w:val="0"/>
              <w:bidi w:val="0"/>
              <w:adjustRightInd w:val="0"/>
              <w:snapToGrid w:val="0"/>
              <w:spacing w:before="0" w:beforeAutospacing="0" w:afterAutospacing="0" w:line="240" w:lineRule="auto"/>
              <w:ind w:left="420" w:right="0" w:hanging="420" w:firstLineChars="0"/>
              <w:jc w:val="both"/>
              <w:textAlignment w:val="baseline"/>
              <w:rPr>
                <w:rFonts w:hint="default" w:ascii="Times New Roman" w:hAnsi="Times New Roman" w:eastAsia="游明朝" w:cs="Times New Roman"/>
                <w:kern w:val="0"/>
                <w:sz w:val="20"/>
                <w:szCs w:val="20"/>
                <w:highlight w:val="none"/>
                <w:lang w:val="en-US" w:eastAsia="zh-CN" w:bidi="ar"/>
              </w:rPr>
            </w:pPr>
            <w:r>
              <w:rPr>
                <w:rFonts w:hint="default" w:ascii="Times New Roman" w:hAnsi="Times New Roman" w:eastAsia="游明朝" w:cs="Times New Roman"/>
                <w:kern w:val="0"/>
                <w:sz w:val="20"/>
                <w:szCs w:val="20"/>
                <w:highlight w:val="none"/>
                <w:lang w:val="en-US" w:eastAsia="zh-CN" w:bidi="ar"/>
              </w:rPr>
              <w:t>CORESET0 with Type0-PDCCH CSS set</w:t>
            </w:r>
          </w:p>
          <w:p>
            <w:pPr>
              <w:pStyle w:val="46"/>
              <w:keepNext w:val="0"/>
              <w:keepLines w:val="0"/>
              <w:pageBreakBefore w:val="0"/>
              <w:widowControl/>
              <w:numPr>
                <w:ilvl w:val="0"/>
                <w:numId w:val="20"/>
              </w:numPr>
              <w:suppressLineNumbers w:val="0"/>
              <w:kinsoku/>
              <w:wordWrap/>
              <w:overflowPunct w:val="0"/>
              <w:topLinePunct w:val="0"/>
              <w:autoSpaceDE w:val="0"/>
              <w:autoSpaceDN w:val="0"/>
              <w:bidi w:val="0"/>
              <w:adjustRightInd w:val="0"/>
              <w:snapToGrid w:val="0"/>
              <w:spacing w:before="0" w:beforeAutospacing="0" w:afterAutospacing="0" w:line="240" w:lineRule="auto"/>
              <w:ind w:left="420" w:right="0" w:hanging="420" w:firstLineChars="0"/>
              <w:jc w:val="both"/>
              <w:textAlignment w:val="baseline"/>
              <w:rPr>
                <w:rFonts w:hint="default" w:ascii="Times New Roman" w:hAnsi="Times New Roman" w:eastAsia="游明朝" w:cs="Times New Roman"/>
                <w:kern w:val="0"/>
                <w:sz w:val="20"/>
                <w:szCs w:val="20"/>
                <w:highlight w:val="none"/>
                <w:lang w:val="en-US" w:eastAsia="zh-CN" w:bidi="ar"/>
              </w:rPr>
            </w:pPr>
            <w:r>
              <w:rPr>
                <w:rFonts w:hint="default" w:ascii="Times New Roman" w:hAnsi="Times New Roman" w:eastAsia="游明朝" w:cs="Times New Roman"/>
                <w:kern w:val="0"/>
                <w:sz w:val="20"/>
                <w:szCs w:val="20"/>
                <w:highlight w:val="none"/>
                <w:lang w:val="en-US" w:eastAsia="zh-CN" w:bidi="ar"/>
              </w:rPr>
              <w:t>Invalid UL symbols for DL-to-UL switching purpose</w:t>
            </w:r>
            <w:r>
              <w:rPr>
                <w:rFonts w:hint="eastAsia" w:ascii="Times New Roman" w:hAnsi="Times New Roman" w:eastAsia="游明朝" w:cs="Times New Roman"/>
                <w:kern w:val="0"/>
                <w:sz w:val="20"/>
                <w:szCs w:val="20"/>
                <w:highlight w:val="none"/>
                <w:lang w:val="en-US" w:eastAsia="zh-CN" w:bidi="ar"/>
              </w:rPr>
              <w:t xml:space="preserve"> </w:t>
            </w:r>
          </w:p>
          <w:p>
            <w:pPr>
              <w:pStyle w:val="46"/>
              <w:keepNext w:val="0"/>
              <w:keepLines w:val="0"/>
              <w:pageBreakBefore w:val="0"/>
              <w:widowControl/>
              <w:numPr>
                <w:ilvl w:val="0"/>
                <w:numId w:val="20"/>
              </w:numPr>
              <w:suppressLineNumbers w:val="0"/>
              <w:kinsoku/>
              <w:wordWrap/>
              <w:overflowPunct w:val="0"/>
              <w:topLinePunct w:val="0"/>
              <w:autoSpaceDE w:val="0"/>
              <w:autoSpaceDN w:val="0"/>
              <w:bidi w:val="0"/>
              <w:adjustRightInd w:val="0"/>
              <w:snapToGrid w:val="0"/>
              <w:spacing w:before="0" w:beforeAutospacing="0" w:afterAutospacing="0" w:line="240" w:lineRule="auto"/>
              <w:ind w:left="42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Semi-static PUCCH with repetitions</w:t>
            </w:r>
          </w:p>
          <w:p>
            <w:pPr>
              <w:pStyle w:val="46"/>
              <w:keepNext w:val="0"/>
              <w:keepLines w:val="0"/>
              <w:pageBreakBefore w:val="0"/>
              <w:widowControl/>
              <w:numPr>
                <w:ilvl w:val="0"/>
                <w:numId w:val="20"/>
              </w:numPr>
              <w:suppressLineNumbers w:val="0"/>
              <w:kinsoku/>
              <w:wordWrap/>
              <w:overflowPunct w:val="0"/>
              <w:topLinePunct w:val="0"/>
              <w:autoSpaceDE w:val="0"/>
              <w:autoSpaceDN w:val="0"/>
              <w:bidi w:val="0"/>
              <w:adjustRightInd w:val="0"/>
              <w:snapToGrid w:val="0"/>
              <w:spacing w:before="0" w:beforeAutospacing="0" w:afterAutospacing="0" w:line="240" w:lineRule="auto"/>
              <w:ind w:left="420" w:right="0" w:hanging="420" w:firstLineChars="0"/>
              <w:jc w:val="both"/>
              <w:textAlignment w:val="baseline"/>
              <w:rPr>
                <w:rFonts w:hint="default" w:ascii="Times New Roman" w:hAnsi="Times New Roman" w:eastAsia="游明朝" w:cs="Times New Roman"/>
                <w:kern w:val="0"/>
                <w:sz w:val="20"/>
                <w:szCs w:val="20"/>
                <w:lang w:val="en-US" w:eastAsia="zh-CN" w:bidi="ar"/>
              </w:rPr>
            </w:pPr>
            <w:r>
              <w:rPr>
                <w:rFonts w:hint="default" w:ascii="Times New Roman" w:hAnsi="Times New Roman" w:eastAsia="游明朝" w:cs="Times New Roman"/>
                <w:kern w:val="0"/>
                <w:sz w:val="20"/>
                <w:szCs w:val="20"/>
                <w:lang w:val="en-US" w:eastAsia="zh-CN" w:bidi="ar"/>
              </w:rPr>
              <w:t>SSB based measurement by SMTC</w:t>
            </w:r>
          </w:p>
          <w:p>
            <w:pPr>
              <w:pStyle w:val="46"/>
              <w:keepNext w:val="0"/>
              <w:keepLines w:val="0"/>
              <w:pageBreakBefore w:val="0"/>
              <w:widowControl/>
              <w:numPr>
                <w:ilvl w:val="0"/>
                <w:numId w:val="20"/>
              </w:numPr>
              <w:suppressLineNumbers w:val="0"/>
              <w:kinsoku/>
              <w:wordWrap/>
              <w:overflowPunct w:val="0"/>
              <w:topLinePunct w:val="0"/>
              <w:autoSpaceDE w:val="0"/>
              <w:autoSpaceDN w:val="0"/>
              <w:bidi w:val="0"/>
              <w:adjustRightInd w:val="0"/>
              <w:snapToGrid w:val="0"/>
              <w:spacing w:before="0" w:beforeAutospacing="0" w:afterAutospacing="0" w:line="240" w:lineRule="auto"/>
              <w:ind w:left="420" w:right="0" w:hanging="420" w:firstLineChars="0"/>
              <w:jc w:val="both"/>
              <w:textAlignment w:val="baseline"/>
              <w:rPr>
                <w:rFonts w:hint="default" w:ascii="Times New Roman" w:hAnsi="Times New Roman" w:cs="Times New Roman"/>
                <w:b w:val="0"/>
                <w:bCs w:val="0"/>
                <w:i w:val="0"/>
                <w:iCs w:val="0"/>
                <w:vertAlign w:val="baseline"/>
                <w:lang w:val="en-US" w:eastAsia="zh-CN"/>
              </w:rPr>
            </w:pPr>
            <w:r>
              <w:rPr>
                <w:rFonts w:hint="default" w:ascii="Times New Roman" w:hAnsi="Times New Roman" w:eastAsia="游明朝" w:cs="Times New Roman"/>
                <w:kern w:val="0"/>
                <w:sz w:val="20"/>
                <w:szCs w:val="20"/>
                <w:lang w:val="en-US" w:eastAsia="zh-CN" w:bidi="ar"/>
              </w:rPr>
              <w:t>DL-to-UL switching for half duplex FDD redcap UE</w:t>
            </w:r>
            <w:r>
              <w:rPr>
                <w:rFonts w:hint="eastAsia" w:ascii="Times New Roman" w:hAnsi="Times New Roman" w:eastAsia="游明朝" w:cs="Times New Roman"/>
                <w:kern w:val="0"/>
                <w:sz w:val="20"/>
                <w:szCs w:val="20"/>
                <w:lang w:val="en-US" w:eastAsia="zh-CN" w:bidi="ar"/>
              </w:rPr>
              <w:t xml:space="preserve"> (</w:t>
            </w:r>
            <w:r>
              <w:rPr>
                <w:rFonts w:hint="default" w:ascii="Times New Roman" w:hAnsi="Times New Roman" w:eastAsia="游明朝" w:cs="Times New Roman"/>
                <w:kern w:val="0"/>
                <w:sz w:val="20"/>
                <w:szCs w:val="20"/>
                <w:lang w:val="en-US" w:eastAsia="zh-CN" w:bidi="ar"/>
              </w:rPr>
              <w:t xml:space="preserve"> (wait the conclusion in RedCap WI)</w:t>
            </w:r>
          </w:p>
        </w:tc>
      </w:tr>
    </w:tbl>
    <w:p>
      <w:pPr>
        <w:pStyle w:val="46"/>
        <w:keepNext w:val="0"/>
        <w:keepLines w:val="0"/>
        <w:pageBreakBefore w:val="0"/>
        <w:widowControl/>
        <w:numPr>
          <w:ilvl w:val="0"/>
          <w:numId w:val="0"/>
        </w:numPr>
        <w:suppressLineNumbers w:val="0"/>
        <w:kinsoku/>
        <w:wordWrap/>
        <w:overflowPunct/>
        <w:topLinePunct w:val="0"/>
        <w:autoSpaceDE/>
        <w:autoSpaceDN/>
        <w:bidi w:val="0"/>
        <w:adjustRightInd/>
        <w:snapToGrid w:val="0"/>
        <w:spacing w:before="100" w:beforeAutospacing="0" w:after="120" w:afterAutospacing="0" w:line="240" w:lineRule="auto"/>
        <w:ind w:left="0" w:right="0" w:firstLine="0" w:firstLineChars="0"/>
        <w:jc w:val="left"/>
        <w:textAlignment w:val="auto"/>
        <w:rPr>
          <w:rFonts w:hint="eastAsia" w:eastAsia="游明朝" w:cs="Times New Roman"/>
          <w:kern w:val="0"/>
          <w:sz w:val="20"/>
          <w:szCs w:val="20"/>
          <w:lang w:val="en-US" w:eastAsia="zh-CN" w:bidi="ar"/>
        </w:rPr>
      </w:pPr>
      <w:r>
        <w:rPr>
          <w:rFonts w:hint="eastAsia" w:eastAsia="游明朝" w:cs="Times New Roman"/>
          <w:b w:val="0"/>
          <w:bCs w:val="0"/>
          <w:i w:val="0"/>
          <w:iCs w:val="0"/>
          <w:sz w:val="20"/>
          <w:szCs w:val="20"/>
          <w:lang w:val="en-US" w:eastAsia="zh-CN" w:bidi="ar"/>
        </w:rPr>
        <w:t xml:space="preserve">For </w:t>
      </w:r>
      <w:r>
        <w:rPr>
          <w:rFonts w:hint="default" w:ascii="Times New Roman" w:hAnsi="Times New Roman" w:eastAsia="游明朝" w:cs="Times New Roman"/>
          <w:kern w:val="0"/>
          <w:sz w:val="20"/>
          <w:szCs w:val="20"/>
          <w:lang w:val="en-US" w:eastAsia="zh-CN" w:bidi="ar"/>
        </w:rPr>
        <w:t>CORESET0 with Type0-PDCCH CSS set</w:t>
      </w:r>
      <w:r>
        <w:rPr>
          <w:rFonts w:hint="eastAsia" w:eastAsia="游明朝" w:cs="Times New Roman"/>
          <w:kern w:val="0"/>
          <w:sz w:val="20"/>
          <w:szCs w:val="20"/>
          <w:lang w:val="en-US" w:eastAsia="zh-CN" w:bidi="ar"/>
        </w:rPr>
        <w:t xml:space="preserve"> and i</w:t>
      </w:r>
      <w:r>
        <w:rPr>
          <w:rFonts w:hint="default" w:ascii="Times New Roman" w:hAnsi="Times New Roman" w:eastAsia="游明朝" w:cs="Times New Roman"/>
          <w:kern w:val="0"/>
          <w:sz w:val="20"/>
          <w:szCs w:val="20"/>
          <w:lang w:val="en-US" w:eastAsia="zh-CN" w:bidi="ar"/>
        </w:rPr>
        <w:t>nvalid UL symbols for DL-to-UL switching purpose</w:t>
      </w:r>
      <w:r>
        <w:rPr>
          <w:rFonts w:hint="eastAsia" w:eastAsia="游明朝" w:cs="Times New Roman"/>
          <w:kern w:val="0"/>
          <w:sz w:val="20"/>
          <w:szCs w:val="20"/>
          <w:lang w:val="en-US" w:eastAsia="zh-CN" w:bidi="ar"/>
        </w:rPr>
        <w:t>, they are RRC configurations only impacting for transmission of PUSCH repetition type B. For instance, invalid symbol pattern would not configured for PUSCH repetition type A, therefore it will not affect the transmission of PUSCH repetition type A. Thus, we don</w:t>
      </w:r>
      <w:r>
        <w:rPr>
          <w:rFonts w:hint="default" w:eastAsia="游明朝" w:cs="Times New Roman"/>
          <w:kern w:val="0"/>
          <w:sz w:val="20"/>
          <w:szCs w:val="20"/>
          <w:lang w:val="en-US" w:eastAsia="zh-CN" w:bidi="ar"/>
        </w:rPr>
        <w:t>’</w:t>
      </w:r>
      <w:r>
        <w:rPr>
          <w:rFonts w:hint="eastAsia" w:eastAsia="游明朝" w:cs="Times New Roman"/>
          <w:kern w:val="0"/>
          <w:sz w:val="20"/>
          <w:szCs w:val="20"/>
          <w:lang w:val="en-US" w:eastAsia="zh-CN" w:bidi="ar"/>
        </w:rPr>
        <w:t>t see any reason to include these parameters.</w:t>
      </w:r>
    </w:p>
    <w:p>
      <w:pPr>
        <w:numPr>
          <w:ilvl w:val="-1"/>
          <w:numId w:val="0"/>
        </w:numPr>
        <w:spacing w:before="0"/>
        <w:rPr>
          <w:rFonts w:hint="default" w:eastAsia="游明朝" w:cs="Times New Roman"/>
          <w:kern w:val="0"/>
          <w:sz w:val="20"/>
          <w:szCs w:val="20"/>
          <w:lang w:val="en-US" w:eastAsia="zh-CN" w:bidi="ar"/>
        </w:rPr>
      </w:pPr>
      <w:r>
        <w:rPr>
          <w:rFonts w:hint="eastAsia" w:eastAsia="游明朝" w:cs="Times New Roman"/>
          <w:kern w:val="0"/>
          <w:sz w:val="20"/>
          <w:szCs w:val="20"/>
          <w:lang w:val="en-US" w:eastAsia="zh-CN" w:bidi="ar"/>
        </w:rPr>
        <w:t>For s</w:t>
      </w:r>
      <w:r>
        <w:rPr>
          <w:rFonts w:hint="default" w:ascii="Times New Roman" w:hAnsi="Times New Roman" w:eastAsia="游明朝" w:cs="Times New Roman"/>
          <w:kern w:val="0"/>
          <w:sz w:val="20"/>
          <w:szCs w:val="20"/>
          <w:lang w:val="en-US" w:eastAsia="zh-CN" w:bidi="ar"/>
        </w:rPr>
        <w:t>emi-static PUCCH with repetitions</w:t>
      </w:r>
      <w:r>
        <w:rPr>
          <w:rFonts w:hint="eastAsia" w:eastAsia="游明朝" w:cs="Times New Roman"/>
          <w:kern w:val="0"/>
          <w:sz w:val="20"/>
          <w:szCs w:val="20"/>
          <w:lang w:val="en-US" w:eastAsia="zh-CN" w:bidi="ar"/>
        </w:rPr>
        <w:t xml:space="preserve">, e.g., </w:t>
      </w:r>
      <w:r>
        <w:rPr>
          <w:rFonts w:hint="default"/>
          <w:lang w:val="en-US" w:eastAsia="zh-CN" w:bidi="ar"/>
        </w:rPr>
        <w:t xml:space="preserve">PUCCH </w:t>
      </w:r>
      <w:r>
        <w:rPr>
          <w:rFonts w:hint="eastAsia"/>
          <w:lang w:val="en-US" w:eastAsia="zh-CN" w:bidi="ar"/>
        </w:rPr>
        <w:t xml:space="preserve">repetition </w:t>
      </w:r>
      <w:r>
        <w:rPr>
          <w:rFonts w:hint="default"/>
          <w:lang w:val="en-US" w:eastAsia="zh-CN" w:bidi="ar"/>
        </w:rPr>
        <w:t>with HARQ-ACK information for SPS PDSCH</w:t>
      </w:r>
      <w:r>
        <w:rPr>
          <w:rFonts w:hint="eastAsia"/>
          <w:lang w:val="en-US" w:eastAsia="zh-CN" w:bidi="ar"/>
        </w:rPr>
        <w:t xml:space="preserve">, can cancel PUSCH repetition according to current specification. Therefore, the related RRC configurations for </w:t>
      </w:r>
      <w:r>
        <w:rPr>
          <w:rFonts w:hint="eastAsia" w:eastAsia="游明朝" w:cs="Times New Roman"/>
          <w:kern w:val="0"/>
          <w:sz w:val="20"/>
          <w:szCs w:val="20"/>
          <w:lang w:val="en-US" w:eastAsia="zh-CN" w:bidi="ar"/>
        </w:rPr>
        <w:t>s</w:t>
      </w:r>
      <w:r>
        <w:rPr>
          <w:rFonts w:hint="default" w:ascii="Times New Roman" w:hAnsi="Times New Roman" w:eastAsia="游明朝" w:cs="Times New Roman"/>
          <w:kern w:val="0"/>
          <w:sz w:val="20"/>
          <w:szCs w:val="20"/>
          <w:lang w:val="en-US" w:eastAsia="zh-CN" w:bidi="ar"/>
        </w:rPr>
        <w:t>emi-static PUCCH with repetitions</w:t>
      </w:r>
      <w:r>
        <w:rPr>
          <w:rFonts w:hint="eastAsia" w:eastAsia="游明朝" w:cs="Times New Roman"/>
          <w:kern w:val="0"/>
          <w:sz w:val="20"/>
          <w:szCs w:val="20"/>
          <w:lang w:val="en-US" w:eastAsia="zh-CN" w:bidi="ar"/>
        </w:rPr>
        <w:t xml:space="preserve"> </w:t>
      </w:r>
      <w:r>
        <w:rPr>
          <w:rFonts w:hint="eastAsia"/>
          <w:lang w:val="en-US" w:eastAsia="zh-CN" w:bidi="ar"/>
        </w:rPr>
        <w:t xml:space="preserve">can be included.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lang w:val="en-US" w:eastAsia="zh-CN"/>
        </w:rPr>
      </w:pPr>
      <w:r>
        <w:rPr>
          <w:rFonts w:hint="eastAsia" w:ascii="Times New Roman" w:hAnsi="Times New Roman" w:eastAsia="游明朝" w:cs="Times New Roman"/>
          <w:b w:val="0"/>
          <w:bCs w:val="0"/>
          <w:i w:val="0"/>
          <w:iCs w:val="0"/>
          <w:lang w:val="en-US" w:eastAsia="zh-CN" w:bidi="ar"/>
        </w:rPr>
        <w:t>In c</w:t>
      </w:r>
      <w:r>
        <w:rPr>
          <w:rFonts w:hint="eastAsia" w:ascii="Times New Roman" w:hAnsi="Times New Roman" w:cs="Times New Roman"/>
          <w:b w:val="0"/>
          <w:bCs w:val="0"/>
          <w:i w:val="0"/>
          <w:iCs w:val="0"/>
          <w:lang w:val="en-US" w:eastAsia="zh-CN"/>
        </w:rPr>
        <w:t xml:space="preserve">ase of DL-to-UL switching for half duplex FDD redcap UE, it should wait the conclusion in </w:t>
      </w:r>
      <w:r>
        <w:rPr>
          <w:rFonts w:hint="default" w:ascii="Times New Roman" w:hAnsi="Times New Roman" w:eastAsia="游明朝" w:cs="Times New Roman"/>
          <w:kern w:val="0"/>
          <w:sz w:val="20"/>
          <w:szCs w:val="20"/>
          <w:lang w:val="en-US" w:eastAsia="zh-CN" w:bidi="ar"/>
        </w:rPr>
        <w:t>RedCap WI</w:t>
      </w:r>
      <w:r>
        <w:rPr>
          <w:rFonts w:hint="eastAsia" w:ascii="Times New Roman" w:hAnsi="Times New Roman" w:eastAsia="游明朝" w:cs="Times New Roman"/>
          <w:kern w:val="0"/>
          <w:sz w:val="20"/>
          <w:szCs w:val="20"/>
          <w:lang w:val="en-US" w:eastAsia="zh-CN" w:bidi="ar"/>
        </w:rPr>
        <w:t xml:space="preserve"> before determining available slots. In case of SSB </w:t>
      </w:r>
      <w:r>
        <w:rPr>
          <w:rFonts w:hint="default" w:ascii="Times New Roman" w:hAnsi="Times New Roman" w:eastAsia="游明朝" w:cs="Times New Roman"/>
          <w:kern w:val="0"/>
          <w:sz w:val="20"/>
          <w:szCs w:val="20"/>
          <w:lang w:val="en-US" w:eastAsia="zh-CN" w:bidi="ar"/>
        </w:rPr>
        <w:t>based measurement by SMTC</w:t>
      </w:r>
      <w:r>
        <w:rPr>
          <w:rFonts w:hint="eastAsia" w:ascii="Times New Roman" w:hAnsi="Times New Roman" w:eastAsia="游明朝" w:cs="Times New Roman"/>
          <w:kern w:val="0"/>
          <w:sz w:val="20"/>
          <w:szCs w:val="20"/>
          <w:lang w:val="en-US" w:eastAsia="zh-CN" w:bidi="ar"/>
        </w:rPr>
        <w:t>, the detailed analysis has been done in [</w:t>
      </w:r>
      <w:r>
        <w:rPr>
          <w:rFonts w:hint="eastAsia" w:eastAsia="游明朝" w:cs="Times New Roman"/>
          <w:kern w:val="0"/>
          <w:sz w:val="20"/>
          <w:szCs w:val="20"/>
          <w:lang w:val="en-US" w:eastAsia="zh-CN" w:bidi="ar"/>
        </w:rPr>
        <w:t>4</w:t>
      </w:r>
      <w:r>
        <w:rPr>
          <w:rFonts w:hint="eastAsia" w:ascii="Times New Roman" w:hAnsi="Times New Roman" w:eastAsia="游明朝" w:cs="Times New Roman"/>
          <w:kern w:val="0"/>
          <w:sz w:val="20"/>
          <w:szCs w:val="20"/>
          <w:lang w:val="en-US" w:eastAsia="zh-CN" w:bidi="ar"/>
        </w:rPr>
        <w:t xml:space="preserve">], and in section 9.2.5.3.1 of TS 38.133, the UE behavior is specified that UE is not expected to transmit PUSCH on the </w:t>
      </w:r>
      <w:r>
        <w:rPr>
          <w:rFonts w:eastAsiaTheme="minorEastAsia"/>
          <w:lang w:val="en-GB" w:eastAsia="zh-CN"/>
        </w:rPr>
        <w:t>symbols for SSB occasions provided by SMTC configuration</w:t>
      </w:r>
      <w:r>
        <w:rPr>
          <w:rFonts w:hint="eastAsia" w:eastAsiaTheme="minorEastAsia"/>
          <w:lang w:val="en-US" w:eastAsia="zh-CN"/>
        </w:rPr>
        <w:t xml:space="preserve">. So, a slot overlapping SSB based measurement by SMTC </w:t>
      </w:r>
      <w:r>
        <w:rPr>
          <w:rFonts w:hint="default" w:ascii="Times New Roman" w:hAnsi="Times New Roman" w:cs="Times New Roman"/>
          <w:lang w:val="en-US" w:eastAsia="zh-CN"/>
        </w:rPr>
        <w:t xml:space="preserve">is determined as </w:t>
      </w:r>
      <w:r>
        <w:rPr>
          <w:rFonts w:hint="eastAsia" w:cs="Times New Roman"/>
          <w:lang w:val="en-US" w:eastAsia="zh-CN"/>
        </w:rPr>
        <w:t>un</w:t>
      </w:r>
      <w:r>
        <w:rPr>
          <w:rFonts w:hint="default" w:ascii="Times New Roman" w:hAnsi="Times New Roman" w:cs="Times New Roman"/>
          <w:lang w:val="en-US" w:eastAsia="zh-CN"/>
        </w:rPr>
        <w:t>available slot.</w:t>
      </w:r>
      <w:r>
        <w:rPr>
          <w:rFonts w:hint="eastAsia" w:ascii="Times New Roman" w:hAnsi="Times New Roman" w:cs="Times New Roman"/>
          <w:lang w:val="en-US" w:eastAsia="zh-CN"/>
        </w:rPr>
        <w:t xml:space="preserve"> </w:t>
      </w:r>
    </w:p>
    <w:p>
      <w:pPr>
        <w:numPr>
          <w:ilvl w:val="-1"/>
          <w:numId w:val="0"/>
        </w:numPr>
        <w:ind w:left="0" w:firstLine="0"/>
        <w:rPr>
          <w:rFonts w:hint="default"/>
          <w:lang w:val="en-US" w:eastAsia="zh-CN" w:bidi="ar"/>
        </w:rPr>
      </w:pPr>
      <w:r>
        <w:rPr>
          <w:rFonts w:hint="eastAsia" w:ascii="Times New Roman" w:hAnsi="Times New Roman" w:cs="Times New Roman"/>
          <w:lang w:val="en-US" w:eastAsia="zh-CN"/>
        </w:rPr>
        <w:t xml:space="preserve">Besides, </w:t>
      </w:r>
      <w:r>
        <w:rPr>
          <w:rFonts w:hint="eastAsia" w:eastAsia="游明朝" w:cs="Times New Roman"/>
          <w:kern w:val="0"/>
          <w:sz w:val="20"/>
          <w:szCs w:val="20"/>
          <w:lang w:val="en-US" w:eastAsia="zh-CN" w:bidi="ar"/>
        </w:rPr>
        <w:t>s</w:t>
      </w:r>
      <w:r>
        <w:rPr>
          <w:rFonts w:hint="default" w:ascii="Times New Roman" w:hAnsi="Times New Roman" w:eastAsia="游明朝" w:cs="Times New Roman"/>
          <w:kern w:val="0"/>
          <w:sz w:val="20"/>
          <w:szCs w:val="20"/>
          <w:lang w:val="en-US" w:eastAsia="zh-CN" w:bidi="ar"/>
        </w:rPr>
        <w:t>emi-static PUCCH</w:t>
      </w:r>
      <w:r>
        <w:rPr>
          <w:rFonts w:hint="eastAsia" w:cs="Times New Roman"/>
          <w:b w:val="0"/>
          <w:bCs w:val="0"/>
          <w:i w:val="0"/>
          <w:iCs w:val="0"/>
          <w:lang w:val="en-US" w:eastAsia="zh-CN"/>
        </w:rPr>
        <w:t xml:space="preserve"> </w:t>
      </w:r>
      <w:r>
        <w:rPr>
          <w:rFonts w:hint="eastAsia"/>
          <w:lang w:val="en-US" w:eastAsia="zh-CN" w:bidi="ar"/>
        </w:rPr>
        <w:t>w</w:t>
      </w:r>
      <w:r>
        <w:rPr>
          <w:rFonts w:hint="default"/>
          <w:lang w:eastAsia="zh-CN" w:bidi="ar"/>
        </w:rPr>
        <w:t>ith larger priority index</w:t>
      </w:r>
      <w:r>
        <w:rPr>
          <w:rFonts w:hint="eastAsia"/>
          <w:lang w:val="en-US" w:eastAsia="zh-CN" w:bidi="ar"/>
        </w:rPr>
        <w:t>, e.g., carrying</w:t>
      </w:r>
      <w:r>
        <w:rPr>
          <w:rFonts w:hint="default"/>
          <w:lang w:eastAsia="zh-CN" w:bidi="ar"/>
        </w:rPr>
        <w:t xml:space="preserve"> HARQ-ACK for SPS</w:t>
      </w:r>
      <w:r>
        <w:rPr>
          <w:rFonts w:hint="eastAsia"/>
          <w:lang w:val="en-US" w:eastAsia="zh-CN" w:bidi="ar"/>
        </w:rPr>
        <w:t xml:space="preserve"> or SR, can also cancel a low priority PUSCH repetition. The related RRC configurations should also be considered. </w:t>
      </w:r>
    </w:p>
    <w:p>
      <w:pPr>
        <w:keepNext w:val="0"/>
        <w:keepLines w:val="0"/>
        <w:pageBreakBefore w:val="0"/>
        <w:widowControl/>
        <w:kinsoku/>
        <w:wordWrap/>
        <w:overflowPunct w:val="0"/>
        <w:topLinePunct w:val="0"/>
        <w:autoSpaceDE w:val="0"/>
        <w:autoSpaceDN w:val="0"/>
        <w:bidi w:val="0"/>
        <w:adjustRightInd w:val="0"/>
        <w:snapToGrid w:val="0"/>
        <w:spacing w:before="0"/>
        <w:textAlignment w:val="baseline"/>
        <w:rPr>
          <w:rFonts w:hint="eastAsia"/>
          <w:b w:val="0"/>
          <w:bCs w:val="0"/>
          <w:i/>
          <w:iCs/>
          <w:lang w:val="en-US" w:eastAsia="zh-CN"/>
        </w:rPr>
      </w:pPr>
      <w:r>
        <w:rPr>
          <w:rFonts w:hint="eastAsia"/>
          <w:b/>
          <w:bCs/>
          <w:i/>
          <w:iCs/>
          <w:lang w:eastAsia="zh-CN"/>
        </w:rPr>
        <w:t>Proposal</w:t>
      </w:r>
      <w:r>
        <w:rPr>
          <w:rFonts w:hint="eastAsia"/>
          <w:b/>
          <w:bCs/>
          <w:i/>
          <w:iCs/>
          <w:lang w:val="en-US" w:eastAsia="zh-CN"/>
        </w:rPr>
        <w:t xml:space="preserve"> 7</w:t>
      </w:r>
      <w:r>
        <w:rPr>
          <w:rFonts w:hint="eastAsia"/>
          <w:b w:val="0"/>
          <w:bCs w:val="0"/>
          <w:i/>
          <w:iCs/>
          <w:lang w:eastAsia="zh-CN"/>
        </w:rPr>
        <w:t>:</w:t>
      </w:r>
      <w:r>
        <w:rPr>
          <w:rFonts w:hint="eastAsia"/>
          <w:b w:val="0"/>
          <w:bCs w:val="0"/>
          <w:i/>
          <w:iCs/>
          <w:lang w:val="en-US" w:eastAsia="zh-CN"/>
        </w:rPr>
        <w:t xml:space="preserve"> In addition to </w:t>
      </w:r>
      <w:r>
        <w:rPr>
          <w:rFonts w:hint="eastAsia" w:ascii="Times New Roman" w:hAnsi="Times New Roman" w:cs="Times New Roman"/>
          <w:b w:val="0"/>
          <w:bCs w:val="0"/>
          <w:i/>
          <w:iCs/>
          <w:lang w:val="en-US" w:eastAsia="zh-CN"/>
        </w:rPr>
        <w:t>tdd-UL-DL-ConfigurationCommon, tdd-UL-DL-ConfigurationDedicated and ssb-PositionsInBurst</w:t>
      </w:r>
      <w:r>
        <w:rPr>
          <w:rFonts w:hint="eastAsia" w:cs="Times New Roman"/>
          <w:b w:val="0"/>
          <w:bCs w:val="0"/>
          <w:i/>
          <w:iCs/>
          <w:lang w:val="en-US" w:eastAsia="zh-CN"/>
        </w:rPr>
        <w:t xml:space="preserve">, </w:t>
      </w:r>
      <w:r>
        <w:rPr>
          <w:rFonts w:hint="eastAsia"/>
          <w:b w:val="0"/>
          <w:bCs w:val="0"/>
          <w:i/>
          <w:iCs/>
          <w:lang w:val="en-US" w:eastAsia="zh-CN"/>
        </w:rPr>
        <w:t>all RRC configuration(s</w:t>
      </w:r>
      <w:r>
        <w:rPr>
          <w:rFonts w:hint="eastAsia" w:ascii="Times New Roman" w:hAnsi="Times New Roman" w:cs="Times New Roman"/>
          <w:b w:val="0"/>
          <w:bCs w:val="0"/>
          <w:i/>
          <w:iCs/>
          <w:lang w:val="en-US" w:eastAsia="zh-CN"/>
        </w:rPr>
        <w:t xml:space="preserve">) </w:t>
      </w:r>
      <w:r>
        <w:rPr>
          <w:rFonts w:hint="eastAsia" w:cs="Times New Roman"/>
          <w:b w:val="0"/>
          <w:bCs w:val="0"/>
          <w:i/>
          <w:iCs/>
          <w:lang w:val="en-US" w:eastAsia="zh-CN"/>
        </w:rPr>
        <w:t xml:space="preserve">that may impact the transmission of PUSCH repetition type A should be used </w:t>
      </w:r>
      <w:r>
        <w:rPr>
          <w:rFonts w:hint="eastAsia" w:ascii="Times New Roman" w:hAnsi="Times New Roman" w:cs="Times New Roman"/>
          <w:b w:val="0"/>
          <w:bCs w:val="0"/>
          <w:i/>
          <w:iCs/>
          <w:lang w:val="en-US" w:eastAsia="zh-CN"/>
        </w:rPr>
        <w:t>for the determination of available slot</w:t>
      </w:r>
      <w:r>
        <w:rPr>
          <w:rFonts w:hint="eastAsia"/>
          <w:b w:val="0"/>
          <w:bCs w:val="0"/>
          <w:i/>
          <w:iCs/>
          <w:lang w:val="en-US" w:eastAsia="zh-CN"/>
        </w:rPr>
        <w:t xml:space="preserve">s for K repetitions, which include  </w:t>
      </w:r>
    </w:p>
    <w:p>
      <w:pPr>
        <w:keepNext w:val="0"/>
        <w:keepLines w:val="0"/>
        <w:pageBreakBefore w:val="0"/>
        <w:widowControl/>
        <w:numPr>
          <w:ilvl w:val="0"/>
          <w:numId w:val="19"/>
        </w:numPr>
        <w:suppressLineNumbers w:val="0"/>
        <w:tabs>
          <w:tab w:val="left" w:pos="400"/>
          <w:tab w:val="clear" w:pos="420"/>
        </w:tabs>
        <w:kinsoku/>
        <w:wordWrap/>
        <w:overflowPunct w:val="0"/>
        <w:topLinePunct w:val="0"/>
        <w:autoSpaceDE w:val="0"/>
        <w:autoSpaceDN w:val="0"/>
        <w:bidi w:val="0"/>
        <w:adjustRightInd w:val="0"/>
        <w:snapToGrid w:val="0"/>
        <w:spacing w:before="0" w:beforeAutospacing="0" w:after="120" w:afterAutospacing="0" w:line="240" w:lineRule="auto"/>
        <w:ind w:left="600" w:leftChars="200" w:right="0" w:hanging="200" w:hangingChars="100"/>
        <w:jc w:val="both"/>
        <w:textAlignment w:val="baseline"/>
        <w:rPr>
          <w:rFonts w:hint="default" w:ascii="Times New Roman" w:hAnsi="Times New Roman" w:eastAsia="宋体" w:cs="Times New Roman"/>
          <w:i/>
          <w:iCs/>
          <w:sz w:val="20"/>
          <w:szCs w:val="20"/>
          <w:lang w:eastAsia="zh-CN"/>
        </w:rPr>
      </w:pPr>
      <w:r>
        <w:rPr>
          <w:rFonts w:hint="default" w:ascii="Times New Roman" w:hAnsi="Times New Roman" w:eastAsia="宋体" w:cs="Times New Roman"/>
          <w:i/>
          <w:iCs/>
          <w:kern w:val="0"/>
          <w:sz w:val="20"/>
          <w:szCs w:val="20"/>
          <w:lang w:val="en-US" w:eastAsia="zh-CN" w:bidi="ar"/>
        </w:rPr>
        <w:t>Semi-static PUCCH with repetitions</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lang w:val="en-US" w:eastAsia="zh-CN"/>
        </w:rPr>
      </w:pPr>
      <w:r>
        <w:rPr>
          <w:rFonts w:hint="eastAsia" w:eastAsia="游明朝" w:cs="Times New Roman"/>
          <w:i/>
          <w:iCs/>
          <w:kern w:val="0"/>
          <w:sz w:val="20"/>
          <w:szCs w:val="20"/>
          <w:lang w:val="en-US" w:eastAsia="zh-CN" w:bidi="ar"/>
        </w:rPr>
        <w:t>S</w:t>
      </w:r>
      <w:r>
        <w:rPr>
          <w:rFonts w:hint="default" w:ascii="Times New Roman" w:hAnsi="Times New Roman" w:eastAsia="游明朝" w:cs="Times New Roman"/>
          <w:i/>
          <w:iCs/>
          <w:kern w:val="0"/>
          <w:sz w:val="20"/>
          <w:szCs w:val="20"/>
          <w:lang w:val="en-US" w:eastAsia="zh-CN" w:bidi="ar"/>
        </w:rPr>
        <w:t>emi-static PUCCH</w:t>
      </w:r>
      <w:r>
        <w:rPr>
          <w:rFonts w:hint="eastAsia" w:cs="Times New Roman"/>
          <w:b w:val="0"/>
          <w:bCs w:val="0"/>
          <w:i/>
          <w:iCs/>
          <w:lang w:val="en-US" w:eastAsia="zh-CN"/>
        </w:rPr>
        <w:t xml:space="preserve"> </w:t>
      </w:r>
      <w:r>
        <w:rPr>
          <w:rFonts w:hint="eastAsia"/>
          <w:i/>
          <w:iCs/>
          <w:lang w:val="en-US" w:eastAsia="zh-CN" w:bidi="ar"/>
        </w:rPr>
        <w:t>w</w:t>
      </w:r>
      <w:r>
        <w:rPr>
          <w:rFonts w:hint="default"/>
          <w:i/>
          <w:iCs/>
          <w:lang w:eastAsia="zh-CN" w:bidi="ar"/>
        </w:rPr>
        <w:t>ith larger priority index</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SSB based measurement by SMTC</w:t>
      </w:r>
      <w:r>
        <w:rPr>
          <w:rFonts w:hint="eastAsia" w:cs="Times New Roman"/>
          <w:i/>
          <w:iCs/>
          <w:sz w:val="20"/>
          <w:szCs w:val="20"/>
          <w:lang w:val="en-US" w:eastAsia="zh-CN"/>
        </w:rPr>
        <w:t>.</w:t>
      </w:r>
    </w:p>
    <w:p>
      <w:pPr>
        <w:pStyle w:val="3"/>
        <w:bidi w:val="0"/>
        <w:rPr>
          <w:rFonts w:hint="default"/>
          <w:sz w:val="24"/>
          <w:szCs w:val="24"/>
          <w:lang w:val="en-US" w:eastAsia="zh-CN"/>
        </w:rPr>
      </w:pPr>
      <w:r>
        <w:rPr>
          <w:rFonts w:hint="eastAsia"/>
          <w:lang w:val="en-US" w:eastAsia="zh-CN"/>
        </w:rPr>
        <w:t xml:space="preserve">Timeline aspect for the determination of available slots </w:t>
      </w:r>
    </w:p>
    <w:p>
      <w:pPr>
        <w:pStyle w:val="87"/>
        <w:ind w:left="0" w:leftChars="0" w:firstLine="0" w:firstLineChars="0"/>
        <w:rPr>
          <w:rFonts w:hint="eastAsia"/>
          <w:lang w:val="en-US" w:eastAsia="zh-CN"/>
        </w:rPr>
      </w:pPr>
      <w:r>
        <w:rPr>
          <w:rFonts w:hint="eastAsia"/>
          <w:lang w:val="en-US" w:eastAsia="zh-CN"/>
        </w:rPr>
        <w:t xml:space="preserve">Based on the conclusion in RAN1 #104-e </w:t>
      </w:r>
      <w:r>
        <w:rPr>
          <w:rFonts w:hint="eastAsia"/>
          <w:b w:val="0"/>
          <w:bCs w:val="0"/>
          <w:i w:val="0"/>
          <w:iCs w:val="0"/>
          <w:lang w:val="en-US" w:eastAsia="zh-CN"/>
        </w:rPr>
        <w:t>meeting</w:t>
      </w:r>
      <w:r>
        <w:rPr>
          <w:rFonts w:hint="eastAsia"/>
          <w:lang w:val="en-US" w:eastAsia="zh-CN"/>
        </w:rPr>
        <w:t>, whether or not the determination of all the available slots should be done prior to the first actual transmission of the repetition should be further analyzed. There are two alternative can be considered.</w:t>
      </w:r>
    </w:p>
    <w:p>
      <w:pPr>
        <w:pStyle w:val="114"/>
        <w:keepNext w:val="0"/>
        <w:keepLines w:val="0"/>
        <w:pageBreakBefore w:val="0"/>
        <w:widowControl/>
        <w:numPr>
          <w:ilvl w:val="0"/>
          <w:numId w:val="21"/>
        </w:numPr>
        <w:kinsoku/>
        <w:wordWrap/>
        <w:overflowPunct/>
        <w:topLinePunct w:val="0"/>
        <w:autoSpaceDE/>
        <w:autoSpaceDN/>
        <w:bidi w:val="0"/>
        <w:adjustRightInd/>
        <w:snapToGrid w:val="0"/>
        <w:spacing w:after="120" w:afterAutospacing="0"/>
        <w:ind w:left="200" w:leftChars="0" w:hanging="200" w:firstLineChars="0"/>
        <w:contextualSpacing/>
        <w:jc w:val="both"/>
        <w:textAlignment w:val="auto"/>
        <w:rPr>
          <w:rFonts w:ascii="Times New Roman" w:hAnsi="Times New Roman"/>
          <w:szCs w:val="20"/>
          <w:lang w:val="en-US" w:eastAsia="ko-KR"/>
        </w:rPr>
      </w:pPr>
      <w:r>
        <w:rPr>
          <w:rFonts w:ascii="Times New Roman" w:hAnsi="Times New Roman"/>
          <w:szCs w:val="20"/>
          <w:lang w:eastAsia="ja-JP"/>
        </w:rPr>
        <w:t xml:space="preserve">Alt-a: </w:t>
      </w:r>
      <w:r>
        <w:rPr>
          <w:rFonts w:ascii="Times New Roman" w:hAnsi="Times New Roman"/>
          <w:szCs w:val="20"/>
          <w:lang w:eastAsia="ko-KR"/>
        </w:rPr>
        <w:t>The determination of all the available slots has to be done prior to the first actual transmission of the repetitions.</w:t>
      </w:r>
    </w:p>
    <w:p>
      <w:pPr>
        <w:pStyle w:val="114"/>
        <w:keepNext w:val="0"/>
        <w:keepLines w:val="0"/>
        <w:pageBreakBefore w:val="0"/>
        <w:widowControl/>
        <w:numPr>
          <w:ilvl w:val="0"/>
          <w:numId w:val="21"/>
        </w:numPr>
        <w:kinsoku/>
        <w:wordWrap/>
        <w:overflowPunct/>
        <w:topLinePunct w:val="0"/>
        <w:autoSpaceDE/>
        <w:autoSpaceDN/>
        <w:bidi w:val="0"/>
        <w:adjustRightInd/>
        <w:snapToGrid w:val="0"/>
        <w:spacing w:after="120" w:afterAutospacing="0"/>
        <w:ind w:left="200" w:leftChars="0" w:hanging="200" w:firstLineChars="0"/>
        <w:contextualSpacing/>
        <w:jc w:val="both"/>
        <w:textAlignment w:val="auto"/>
        <w:rPr>
          <w:rFonts w:hint="default" w:ascii="Times New Roman" w:hAnsi="Times New Roman"/>
          <w:szCs w:val="20"/>
          <w:lang w:val="en-US" w:eastAsia="zh-CN"/>
        </w:rPr>
      </w:pPr>
      <w:r>
        <w:rPr>
          <w:rFonts w:ascii="Times New Roman" w:hAnsi="Times New Roman"/>
          <w:szCs w:val="20"/>
          <w:lang w:eastAsia="ja-JP"/>
        </w:rPr>
        <w:t xml:space="preserve">Alt-b: </w:t>
      </w:r>
      <w:r>
        <w:rPr>
          <w:rFonts w:ascii="Times New Roman" w:hAnsi="Times New Roman"/>
          <w:szCs w:val="20"/>
          <w:lang w:eastAsia="ko-KR"/>
        </w:rPr>
        <w:t>The determination of all the available slots does not have to be done prior to the first actual transmission of the repetitions.</w:t>
      </w:r>
      <w:r>
        <w:rPr>
          <w:rFonts w:ascii="Times New Roman" w:hAnsi="Times New Roman"/>
          <w:szCs w:val="20"/>
          <w:lang w:eastAsia="ja-JP"/>
        </w:rPr>
        <w:t xml:space="preserve"> The </w:t>
      </w:r>
      <w:r>
        <w:rPr>
          <w:rFonts w:ascii="Times New Roman" w:hAnsi="Times New Roman"/>
          <w:szCs w:val="20"/>
          <w:lang w:eastAsia="ko-KR"/>
        </w:rPr>
        <w:t>timeline requirement is per repetition basis.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ascii="Times New Roman" w:hAnsi="Times New Roman" w:cs="Times New Roman" w:eastAsiaTheme="minorEastAsia"/>
          <w:szCs w:val="24"/>
          <w:highlight w:val="none"/>
          <w:lang w:val="en-US" w:eastAsia="zh-CN"/>
        </w:rPr>
      </w:pPr>
      <w:r>
        <w:rPr>
          <w:rFonts w:hint="eastAsia"/>
          <w:lang w:val="en-US" w:eastAsia="zh-CN"/>
        </w:rPr>
        <w:t xml:space="preserve">As analyzed in section 3.1, </w:t>
      </w:r>
      <w:r>
        <w:rPr>
          <w:rFonts w:hint="eastAsia" w:eastAsiaTheme="minorEastAsia"/>
          <w:szCs w:val="24"/>
          <w:highlight w:val="none"/>
          <w:lang w:val="en-US" w:eastAsia="zh-CN"/>
        </w:rPr>
        <w:t xml:space="preserve">whether </w:t>
      </w:r>
      <w:r>
        <w:rPr>
          <w:rFonts w:hint="eastAsia" w:ascii="Times New Roman" w:hAnsi="Times New Roman" w:cs="Times New Roman" w:eastAsiaTheme="minorEastAsia"/>
          <w:szCs w:val="24"/>
          <w:highlight w:val="none"/>
          <w:lang w:val="en-US" w:eastAsia="zh-CN"/>
        </w:rPr>
        <w:t xml:space="preserve">or not a slot is determined as available for UL transmissions depends on RRC configurations, and there </w:t>
      </w:r>
      <w:r>
        <w:rPr>
          <w:rFonts w:hint="eastAsia"/>
          <w:lang w:val="en-US" w:eastAsia="zh-CN"/>
        </w:rPr>
        <w:t>is no ambiguity on the time domain position and RV id of each repetition between gNB and UE</w:t>
      </w:r>
      <w:r>
        <w:rPr>
          <w:rFonts w:hint="eastAsia" w:ascii="Times New Roman" w:hAnsi="Times New Roman" w:cs="Times New Roman" w:eastAsiaTheme="minorEastAsia"/>
          <w:szCs w:val="24"/>
          <w:highlight w:val="none"/>
          <w:lang w:val="en-US" w:eastAsia="zh-CN"/>
        </w:rPr>
        <w:t xml:space="preserve">. So, when only RRC configurations are used for determination of available slot, there is no difference of above two alternatives. But, in order to make user behavior simple, </w:t>
      </w:r>
      <w:r>
        <w:rPr>
          <w:rFonts w:hint="eastAsia"/>
          <w:lang w:val="en-US" w:eastAsia="zh-CN"/>
        </w:rPr>
        <w:t>Alt-a is more preferred.</w:t>
      </w:r>
      <w:r>
        <w:rPr>
          <w:rFonts w:hint="eastAsia" w:ascii="Times New Roman" w:hAnsi="Times New Roman" w:cs="Times New Roman" w:eastAsiaTheme="minorEastAsia"/>
          <w:szCs w:val="24"/>
          <w:highlight w:val="none"/>
          <w:lang w:val="en-US" w:eastAsia="zh-CN"/>
        </w:rPr>
        <w:t xml:space="preserve"> That is, the determination of all the available slots has to be done prior to the first actual transmission of the repetitions, and count of all the available slots continues until reaching the indicated/configured repetition factor.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val="0"/>
          <w:iCs w:val="0"/>
          <w:lang w:val="en-US" w:eastAsia="zh-CN"/>
        </w:rPr>
      </w:pPr>
      <w:r>
        <w:rPr>
          <w:rFonts w:hint="eastAsia"/>
          <w:b/>
          <w:bCs/>
          <w:i/>
          <w:iCs/>
          <w:lang w:eastAsia="zh-CN"/>
        </w:rPr>
        <w:t>Proposal</w:t>
      </w:r>
      <w:r>
        <w:rPr>
          <w:rFonts w:hint="eastAsia"/>
          <w:b/>
          <w:bCs/>
          <w:i/>
          <w:iCs/>
          <w:lang w:val="en-US" w:eastAsia="zh-CN"/>
        </w:rPr>
        <w:t xml:space="preserve"> 8</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the determination of all the available slots has to be done prior to the first actual transmission of the repetitions, and count of all the available slots continues until reaching the indicated/configured repetition factor.   </w:t>
      </w:r>
      <w:r>
        <w:rPr>
          <w:rFonts w:hint="eastAsia" w:ascii="Times New Roman" w:hAnsi="Times New Roman" w:cs="Times New Roman"/>
          <w:b w:val="0"/>
          <w:bCs w:val="0"/>
          <w:i w:val="0"/>
          <w:iCs w:val="0"/>
          <w:lang w:val="en-US" w:eastAsia="zh-CN"/>
        </w:rPr>
        <w:t xml:space="preserve">  </w:t>
      </w:r>
      <w:r>
        <w:rPr>
          <w:rFonts w:hint="eastAsia"/>
          <w:b w:val="0"/>
          <w:bCs w:val="0"/>
          <w:i w:val="0"/>
          <w:iCs w:val="0"/>
          <w:lang w:val="en-US" w:eastAsia="zh-CN"/>
        </w:rPr>
        <w:t xml:space="preserve">      </w:t>
      </w:r>
    </w:p>
    <w:p>
      <w:pPr>
        <w:pStyle w:val="3"/>
        <w:bidi w:val="0"/>
        <w:rPr>
          <w:rFonts w:hint="default"/>
          <w:sz w:val="24"/>
          <w:szCs w:val="24"/>
          <w:lang w:val="en-US" w:eastAsia="zh-CN"/>
        </w:rPr>
      </w:pPr>
      <w:r>
        <w:rPr>
          <w:rFonts w:hint="eastAsia"/>
          <w:lang w:val="en-US" w:eastAsia="zh-CN"/>
        </w:rPr>
        <w:t xml:space="preserve">Applicable use cases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lang w:val="en-US" w:eastAsia="zh-CN"/>
        </w:rPr>
      </w:pPr>
      <w:r>
        <w:rPr>
          <w:rFonts w:hint="eastAsia"/>
          <w:b w:val="0"/>
          <w:bCs w:val="0"/>
          <w:i w:val="0"/>
          <w:iCs w:val="0"/>
          <w:lang w:val="en-US" w:eastAsia="zh-CN"/>
        </w:rPr>
        <w:t xml:space="preserve">As discussed in FL summary, a proposal that </w:t>
      </w:r>
      <w:r>
        <w:rPr>
          <w:rFonts w:eastAsia="游明朝"/>
          <w:lang w:val="sv-SE" w:eastAsia="ja-JP"/>
        </w:rPr>
        <w:t>counting based on available slots is only applicable to unpaired spectrum</w:t>
      </w:r>
      <w:r>
        <w:rPr>
          <w:rFonts w:hint="eastAsia" w:eastAsia="宋体"/>
          <w:lang w:val="en-US" w:eastAsia="zh-CN"/>
        </w:rPr>
        <w:t xml:space="preserve"> is raised.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val="0"/>
              <w:kinsoku/>
              <w:wordWrap/>
              <w:overflowPunct/>
              <w:topLinePunct w:val="0"/>
              <w:autoSpaceDE/>
              <w:autoSpaceDN/>
              <w:bidi w:val="0"/>
              <w:adjustRightInd/>
              <w:snapToGrid w:val="0"/>
              <w:spacing w:before="120" w:line="280" w:lineRule="atLeast"/>
              <w:jc w:val="both"/>
              <w:textAlignment w:val="auto"/>
              <w:rPr>
                <w:rFonts w:eastAsia="游明朝"/>
                <w:b/>
                <w:bCs/>
                <w:u w:val="single"/>
                <w:lang w:val="en-US" w:eastAsia="ja-JP"/>
              </w:rPr>
            </w:pPr>
            <w:r>
              <w:rPr>
                <w:rFonts w:hint="eastAsia" w:eastAsia="游明朝"/>
                <w:b/>
                <w:bCs/>
                <w:highlight w:val="yellow"/>
                <w:u w:val="single"/>
                <w:lang w:val="en-US" w:eastAsia="ja-JP"/>
              </w:rPr>
              <w:t>F</w:t>
            </w:r>
            <w:r>
              <w:rPr>
                <w:rFonts w:eastAsia="游明朝"/>
                <w:b/>
                <w:bCs/>
                <w:highlight w:val="yellow"/>
                <w:u w:val="single"/>
                <w:lang w:val="en-US" w:eastAsia="ja-JP"/>
              </w:rPr>
              <w:t>L proposal#2-10 after the 4</w:t>
            </w:r>
            <w:r>
              <w:rPr>
                <w:rFonts w:eastAsia="游明朝"/>
                <w:b/>
                <w:bCs/>
                <w:highlight w:val="yellow"/>
                <w:u w:val="single"/>
                <w:vertAlign w:val="superscript"/>
                <w:lang w:val="en-US" w:eastAsia="ja-JP"/>
              </w:rPr>
              <w:t>th</w:t>
            </w:r>
            <w:r>
              <w:rPr>
                <w:rFonts w:eastAsia="游明朝"/>
                <w:b/>
                <w:bCs/>
                <w:highlight w:val="yellow"/>
                <w:u w:val="single"/>
                <w:lang w:val="en-US" w:eastAsia="ja-JP"/>
              </w:rPr>
              <w:t xml:space="preserve"> round discussion</w:t>
            </w:r>
          </w:p>
          <w:p>
            <w:pPr>
              <w:keepNext w:val="0"/>
              <w:keepLines w:val="0"/>
              <w:pageBreakBefore w:val="0"/>
              <w:widowControl w:val="0"/>
              <w:kinsoku/>
              <w:wordWrap/>
              <w:overflowPunct/>
              <w:topLinePunct w:val="0"/>
              <w:autoSpaceDE/>
              <w:autoSpaceDN/>
              <w:bidi w:val="0"/>
              <w:adjustRightInd/>
              <w:snapToGrid w:val="0"/>
              <w:spacing w:before="120" w:line="280" w:lineRule="atLeast"/>
              <w:jc w:val="both"/>
              <w:textAlignment w:val="auto"/>
              <w:rPr>
                <w:lang w:val="en-US" w:eastAsia="zh-CN"/>
              </w:rPr>
            </w:pPr>
            <w:r>
              <w:rPr>
                <w:lang w:val="en-US" w:eastAsia="zh-CN"/>
              </w:rPr>
              <w:t>Discuss further the following proposal in RAN1#106-e.</w:t>
            </w:r>
          </w:p>
          <w:p>
            <w:pPr>
              <w:keepNext w:val="0"/>
              <w:keepLines w:val="0"/>
              <w:pageBreakBefore w:val="0"/>
              <w:widowControl/>
              <w:numPr>
                <w:ilvl w:val="0"/>
                <w:numId w:val="22"/>
              </w:numPr>
              <w:kinsoku/>
              <w:wordWrap/>
              <w:overflowPunct w:val="0"/>
              <w:topLinePunct w:val="0"/>
              <w:autoSpaceDE w:val="0"/>
              <w:autoSpaceDN w:val="0"/>
              <w:bidi w:val="0"/>
              <w:adjustRightInd w:val="0"/>
              <w:snapToGrid w:val="0"/>
              <w:spacing w:before="120" w:line="280" w:lineRule="atLeast"/>
              <w:ind w:left="420" w:leftChars="0" w:hanging="420" w:firstLineChars="0"/>
              <w:textAlignment w:val="baseline"/>
              <w:rPr>
                <w:rFonts w:hint="eastAsia" w:eastAsia="宋体"/>
                <w:vertAlign w:val="baseline"/>
                <w:lang w:val="en-US" w:eastAsia="zh-CN"/>
              </w:rPr>
            </w:pPr>
            <w:r>
              <w:rPr>
                <w:rFonts w:eastAsia="游明朝"/>
                <w:lang w:val="sv-SE" w:eastAsia="ja-JP"/>
              </w:rPr>
              <w:t xml:space="preserve">For </w:t>
            </w:r>
            <w:r>
              <w:rPr>
                <w:rFonts w:eastAsia="游明朝"/>
                <w:iCs/>
                <w:lang w:eastAsia="ja-JP"/>
              </w:rPr>
              <w:t>PUSCH</w:t>
            </w:r>
            <w:r>
              <w:rPr>
                <w:rFonts w:eastAsia="游明朝"/>
                <w:lang w:val="sv-SE" w:eastAsia="ja-JP"/>
              </w:rPr>
              <w:t xml:space="preserve"> Type A repetitions, counting based on available slots is only applicable to unpaired spectrum.</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eastAsia="宋体"/>
          <w:lang w:val="en-US" w:eastAsia="zh-CN"/>
        </w:rPr>
      </w:pPr>
      <w:r>
        <w:rPr>
          <w:rFonts w:hint="eastAsia" w:eastAsia="宋体"/>
          <w:lang w:val="en-US" w:eastAsia="zh-CN"/>
        </w:rPr>
        <w:t xml:space="preserve">Based on the analysis of section 3.1, when available slots are determined by RRC configuration(s), and RRC configurations include not only semi-static slot configurations, but also semi-static UL transmissions (e.g. </w:t>
      </w:r>
      <w:r>
        <w:rPr>
          <w:rFonts w:hint="eastAsia"/>
          <w:lang w:val="en-US" w:eastAsia="zh-CN"/>
        </w:rPr>
        <w:t xml:space="preserve">semi-static </w:t>
      </w:r>
      <w:r>
        <w:rPr>
          <w:rFonts w:hint="eastAsia" w:eastAsia="宋体"/>
          <w:lang w:val="en-US" w:eastAsia="zh-CN"/>
        </w:rPr>
        <w:t xml:space="preserve">PUCCH with repetitions, </w:t>
      </w:r>
      <w:r>
        <w:rPr>
          <w:rFonts w:hint="eastAsia"/>
          <w:lang w:val="en-US" w:eastAsia="zh-CN"/>
        </w:rPr>
        <w:t xml:space="preserve">semi-static </w:t>
      </w:r>
      <w:r>
        <w:rPr>
          <w:rFonts w:hint="eastAsia" w:eastAsia="宋体"/>
          <w:lang w:val="en-US" w:eastAsia="zh-CN"/>
        </w:rPr>
        <w:t>PUCCH with larger priority index), these UL transmissions could affect the available slots count for both unpaired and paired spectrum. And from the unity of NW, we don</w:t>
      </w:r>
      <w:r>
        <w:rPr>
          <w:rFonts w:hint="default" w:eastAsia="宋体"/>
          <w:lang w:val="en-US" w:eastAsia="zh-CN"/>
        </w:rPr>
        <w:t>’</w:t>
      </w:r>
      <w:r>
        <w:rPr>
          <w:rFonts w:hint="eastAsia" w:eastAsia="宋体"/>
          <w:lang w:val="en-US" w:eastAsia="zh-CN"/>
        </w:rPr>
        <w:t xml:space="preserve">t </w:t>
      </w:r>
      <w:r>
        <w:rPr>
          <w:rFonts w:hint="default" w:ascii="Times New Roman" w:hAnsi="Times New Roman" w:cs="Times New Roman"/>
          <w:b w:val="0"/>
          <w:bCs w:val="0"/>
          <w:i w:val="0"/>
          <w:iCs w:val="0"/>
          <w:lang w:val="en-US" w:eastAsia="zh-CN"/>
        </w:rPr>
        <w:t xml:space="preserve">see a need to limit the enhancements to </w:t>
      </w:r>
      <w:r>
        <w:rPr>
          <w:rFonts w:eastAsia="游明朝"/>
          <w:lang w:val="sv-SE" w:eastAsia="ja-JP"/>
        </w:rPr>
        <w:t>unpaired spectrum</w:t>
      </w:r>
      <w:r>
        <w:rPr>
          <w:rFonts w:hint="default" w:ascii="Times New Roman" w:hAnsi="Times New Roman" w:cs="Times New Roman"/>
          <w:b w:val="0"/>
          <w:bCs w:val="0"/>
          <w:i w:val="0"/>
          <w:iCs w:val="0"/>
          <w:lang w:val="en-US" w:eastAsia="zh-CN"/>
        </w:rPr>
        <w:t xml:space="preserve"> only, </w:t>
      </w:r>
      <w:r>
        <w:rPr>
          <w:rFonts w:hint="eastAsia" w:eastAsia="宋体"/>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9</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SCH repetition Type A, counting based on available slots is applicable to unpaired and paired spectrum.</w:t>
      </w:r>
    </w:p>
    <w:p>
      <w:pPr>
        <w:pStyle w:val="3"/>
        <w:bidi w:val="0"/>
        <w:rPr>
          <w:rFonts w:hint="default"/>
          <w:sz w:val="24"/>
          <w:szCs w:val="24"/>
          <w:lang w:val="en-US" w:eastAsia="zh-CN"/>
        </w:rPr>
      </w:pPr>
      <w:r>
        <w:rPr>
          <w:rFonts w:hint="eastAsia"/>
          <w:lang w:val="en-US" w:eastAsia="zh-CN"/>
        </w:rPr>
        <w:t xml:space="preserve">Inter-slot Frequency Hopping Cycle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Theme="minorEastAsia"/>
          <w:szCs w:val="24"/>
          <w:lang w:val="en-US" w:eastAsia="zh-CN"/>
        </w:rPr>
      </w:pPr>
      <w:r>
        <w:rPr>
          <w:rFonts w:hint="eastAsia" w:ascii="Times New Roman" w:hAnsi="Times New Roman" w:cs="Times New Roman"/>
          <w:b w:val="0"/>
          <w:bCs w:val="0"/>
          <w:i w:val="0"/>
          <w:iCs w:val="0"/>
          <w:lang w:val="en-US" w:eastAsia="zh-CN"/>
        </w:rPr>
        <w:t>For</w:t>
      </w:r>
      <w:r>
        <w:rPr>
          <w:rFonts w:hint="eastAsia" w:ascii="Times New Roman" w:hAnsi="Times New Roman" w:cs="Times New Roman"/>
          <w:b w:val="0"/>
          <w:bCs w:val="0"/>
          <w:i/>
          <w:iCs/>
          <w:lang w:val="en-US" w:eastAsia="zh-CN"/>
        </w:rPr>
        <w:t xml:space="preserve"> </w:t>
      </w:r>
      <w:r>
        <w:rPr>
          <w:rFonts w:hint="eastAsia" w:ascii="Times New Roman" w:hAnsi="Times New Roman" w:cs="Times New Roman"/>
          <w:b w:val="0"/>
          <w:bCs w:val="0"/>
          <w:i w:val="0"/>
          <w:iCs w:val="0"/>
          <w:lang w:val="en-US" w:eastAsia="zh-CN"/>
        </w:rPr>
        <w:t xml:space="preserve">PUSCH repetition type A without joint channel estimation, whether inter-slot frequency hopping is based on physical slot index as in Rel-15/16 or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w:t>
      </w:r>
      <w:r>
        <w:rPr>
          <w:rFonts w:hint="eastAsia" w:eastAsiaTheme="minorEastAsia"/>
          <w:szCs w:val="24"/>
          <w:lang w:val="en-US" w:eastAsia="zh-CN"/>
        </w:rPr>
        <w:t xml:space="preserve">is FFS. For the hopping index based on </w:t>
      </w:r>
      <w:r>
        <w:rPr>
          <w:rFonts w:hint="eastAsia" w:ascii="Times New Roman" w:hAnsi="Times New Roman" w:cs="Times New Roman"/>
          <w:b w:val="0"/>
          <w:bCs w:val="0"/>
          <w:i w:val="0"/>
          <w:iCs w:val="0"/>
          <w:lang w:val="en-US" w:eastAsia="zh-CN"/>
        </w:rPr>
        <w:t xml:space="preserve">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w:t>
      </w:r>
      <w:r>
        <w:rPr>
          <w:rFonts w:hint="eastAsia" w:eastAsiaTheme="minorEastAsia"/>
          <w:szCs w:val="24"/>
          <w:lang w:val="en-US" w:eastAsia="zh-CN"/>
        </w:rPr>
        <w:t xml:space="preserve">, it may provide even distribution of hops compared with the </w:t>
      </w:r>
      <w:r>
        <w:rPr>
          <w:rFonts w:hint="eastAsia" w:ascii="Times New Roman" w:hAnsi="Times New Roman" w:cs="Times New Roman"/>
          <w:b w:val="0"/>
          <w:bCs w:val="0"/>
          <w:i w:val="0"/>
          <w:iCs w:val="0"/>
          <w:lang w:val="en-US" w:eastAsia="zh-CN"/>
        </w:rPr>
        <w:t>physical slot index.</w:t>
      </w:r>
      <w:r>
        <w:rPr>
          <w:rFonts w:hint="eastAsia" w:eastAsiaTheme="minorEastAsia"/>
          <w:szCs w:val="24"/>
          <w:lang w:val="en-US" w:eastAsia="zh-CN"/>
        </w:rPr>
        <w:t xml:space="preserve"> However, the issue with potential uneven distribution of hops in TDD system also exists in Rel-15/16, and the proposed e</w:t>
      </w:r>
      <w:r>
        <w:rPr>
          <w:rFonts w:hint="eastAsia" w:eastAsia="游明朝"/>
          <w:iCs/>
          <w:lang w:val="en-US" w:eastAsia="zh-CN"/>
        </w:rPr>
        <w:t>nhancement may not be able to provide clear performance gain.</w:t>
      </w:r>
      <w:r>
        <w:rPr>
          <w:rFonts w:hint="eastAsia" w:eastAsiaTheme="minorEastAsia"/>
          <w:szCs w:val="24"/>
          <w:lang w:val="en-US" w:eastAsia="zh-CN"/>
        </w:rPr>
        <w:t xml:space="preserve"> In our view, following the existing spec for inter-slot frequency hopping is preferred.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10</w:t>
      </w:r>
      <w:r>
        <w:rPr>
          <w:rFonts w:hint="eastAsia"/>
          <w:b w:val="0"/>
          <w:bCs w:val="0"/>
          <w:i/>
          <w:iCs/>
          <w:lang w:eastAsia="zh-CN"/>
        </w:rPr>
        <w:t>:</w:t>
      </w:r>
      <w:r>
        <w:rPr>
          <w:rFonts w:hint="eastAsia"/>
          <w:b w:val="0"/>
          <w:bCs w:val="0"/>
          <w:i/>
          <w:iCs/>
          <w:lang w:val="en-US" w:eastAsia="zh-CN"/>
        </w:rPr>
        <w:t xml:space="preserve"> </w:t>
      </w:r>
      <w:r>
        <w:rPr>
          <w:rFonts w:hint="eastAsia" w:ascii="Times New Roman" w:hAnsi="Times New Roman" w:cs="Times New Roman"/>
          <w:b w:val="0"/>
          <w:bCs w:val="0"/>
          <w:i/>
          <w:iCs/>
          <w:lang w:val="en-US" w:eastAsia="zh-CN"/>
        </w:rPr>
        <w:t xml:space="preserve">For PUSCH repetition type A without joint channel estimation, inter-slot frequency hopping is based on physical slot index as in Rel-15/16. </w:t>
      </w:r>
    </w:p>
    <w:p>
      <w:pPr>
        <w:pStyle w:val="2"/>
        <w:bidi w:val="0"/>
        <w:rPr>
          <w:rFonts w:hint="eastAsia"/>
          <w:lang w:val="en-US" w:eastAsia="zh-CN"/>
        </w:rPr>
      </w:pPr>
      <w:r>
        <w:rPr>
          <w:rFonts w:hint="eastAsia"/>
          <w:lang w:val="en-US" w:eastAsia="zh-CN"/>
        </w:rPr>
        <w:t>Conjunction of two Rel-17 PUSCH repetition type A features</w:t>
      </w:r>
    </w:p>
    <w:p>
      <w:pPr>
        <w:rPr>
          <w:rFonts w:hint="eastAsia"/>
          <w:lang w:val="en-US" w:eastAsia="zh-CN"/>
        </w:rPr>
      </w:pPr>
      <w:r>
        <w:rPr>
          <w:rFonts w:hint="eastAsia"/>
          <w:lang w:val="en-US" w:eastAsia="zh-CN"/>
        </w:rPr>
        <w:t xml:space="preserve">Two features including (a) increase of the maximum number of repetitions and (b) the repetitions counted on the basis of available slots are supported for Rel-17 PUSCH type A. And about combination of the two features, the achieved agreement of RAN1#105-e and the discussion in FL summary are shown below. We will further analyse which feature combination should be supported.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80" w:lineRule="atLeast"/>
              <w:textAlignment w:val="baseline"/>
            </w:pPr>
            <w:r>
              <w:rPr>
                <w:highlight w:val="green"/>
              </w:rPr>
              <w:t>Agreement:</w:t>
            </w:r>
          </w:p>
          <w:p>
            <w:pPr>
              <w:pStyle w:val="114"/>
              <w:keepNext w:val="0"/>
              <w:keepLines w:val="0"/>
              <w:pageBreakBefore w:val="0"/>
              <w:widowControl/>
              <w:numPr>
                <w:ilvl w:val="0"/>
                <w:numId w:val="23"/>
              </w:numPr>
              <w:kinsoku/>
              <w:wordWrap/>
              <w:overflowPunct w:val="0"/>
              <w:topLinePunct w:val="0"/>
              <w:autoSpaceDE w:val="0"/>
              <w:autoSpaceDN w:val="0"/>
              <w:bidi w:val="0"/>
              <w:adjustRightInd w:val="0"/>
              <w:snapToGrid w:val="0"/>
              <w:spacing w:before="120" w:after="120" w:line="280" w:lineRule="atLeast"/>
              <w:ind w:left="420" w:leftChars="0" w:hanging="420"/>
              <w:jc w:val="both"/>
              <w:textAlignment w:val="auto"/>
              <w:rPr>
                <w:rFonts w:eastAsia="Yu Mincho"/>
                <w:bCs/>
                <w:strike/>
                <w:szCs w:val="20"/>
                <w:lang w:eastAsia="ja-JP"/>
              </w:rPr>
            </w:pPr>
            <w:r>
              <w:rPr>
                <w:rFonts w:eastAsia="Yu Mincho"/>
                <w:bCs/>
                <w:szCs w:val="20"/>
                <w:lang w:eastAsia="ja-JP"/>
              </w:rPr>
              <w:t>Down-selection in RAN1#106-e:</w:t>
            </w:r>
          </w:p>
          <w:p>
            <w:pPr>
              <w:pStyle w:val="114"/>
              <w:keepNext w:val="0"/>
              <w:keepLines w:val="0"/>
              <w:pageBreakBefore w:val="0"/>
              <w:widowControl/>
              <w:numPr>
                <w:ilvl w:val="0"/>
                <w:numId w:val="24"/>
              </w:numPr>
              <w:kinsoku/>
              <w:wordWrap/>
              <w:overflowPunct w:val="0"/>
              <w:topLinePunct w:val="0"/>
              <w:autoSpaceDE w:val="0"/>
              <w:autoSpaceDN w:val="0"/>
              <w:bidi w:val="0"/>
              <w:adjustRightInd w:val="0"/>
              <w:snapToGrid w:val="0"/>
              <w:spacing w:before="120" w:after="0" w:line="280" w:lineRule="atLeast"/>
              <w:ind w:left="703" w:leftChars="0" w:hanging="420"/>
              <w:jc w:val="both"/>
              <w:textAlignment w:val="auto"/>
              <w:rPr>
                <w:rFonts w:eastAsia="Yu Mincho"/>
                <w:bCs/>
                <w:szCs w:val="20"/>
                <w:lang w:eastAsia="ja-JP"/>
              </w:rPr>
            </w:pPr>
            <w:r>
              <w:rPr>
                <w:rFonts w:eastAsia="Yu Mincho"/>
                <w:bCs/>
                <w:szCs w:val="20"/>
                <w:lang w:eastAsia="ja-JP"/>
              </w:rPr>
              <w:t>Alt 1: The maximum number of repetitions supported by Rel-17 PUSCH repetition Type A is 32, irrespective of counting method,</w:t>
            </w:r>
          </w:p>
          <w:p>
            <w:pPr>
              <w:pStyle w:val="114"/>
              <w:keepNext w:val="0"/>
              <w:keepLines w:val="0"/>
              <w:pageBreakBefore w:val="0"/>
              <w:widowControl/>
              <w:numPr>
                <w:ilvl w:val="0"/>
                <w:numId w:val="24"/>
              </w:numPr>
              <w:kinsoku/>
              <w:wordWrap/>
              <w:overflowPunct w:val="0"/>
              <w:topLinePunct w:val="0"/>
              <w:autoSpaceDE w:val="0"/>
              <w:autoSpaceDN w:val="0"/>
              <w:bidi w:val="0"/>
              <w:adjustRightInd w:val="0"/>
              <w:snapToGrid w:val="0"/>
              <w:spacing w:before="120" w:after="120" w:line="280" w:lineRule="atLeast"/>
              <w:ind w:left="703" w:leftChars="0" w:hanging="420"/>
              <w:jc w:val="both"/>
              <w:textAlignment w:val="auto"/>
              <w:rPr>
                <w:rFonts w:eastAsia="Yu Mincho"/>
                <w:bCs/>
                <w:szCs w:val="20"/>
                <w:lang w:eastAsia="ja-JP"/>
              </w:rPr>
            </w:pPr>
            <w:r>
              <w:rPr>
                <w:rFonts w:eastAsia="Yu Mincho"/>
                <w:bCs/>
                <w:szCs w:val="20"/>
                <w:lang w:eastAsia="ja-JP"/>
              </w:rPr>
              <w:t>Alt 2: The maximum number of repetitions supported by Rel-17 PUSCH repetition Type A is: 32 for the counting based on physical slots; and 16 (i.e. no change from Rel-16) for the counting based on available slots.</w:t>
            </w:r>
          </w:p>
          <w:p>
            <w:pPr>
              <w:spacing w:before="120" w:line="280" w:lineRule="atLeast"/>
              <w:rPr>
                <w:rFonts w:hint="eastAsia"/>
                <w:b/>
                <w:bCs/>
                <w:vertAlign w:val="baseline"/>
                <w:lang w:val="en-US" w:eastAsia="zh-CN"/>
              </w:rPr>
            </w:pPr>
            <w:r>
              <w:rPr>
                <w:rFonts w:hint="eastAsia"/>
                <w:b/>
                <w:bCs/>
                <w:vertAlign w:val="baseline"/>
                <w:lang w:val="en-US" w:eastAsia="zh-CN"/>
              </w:rPr>
              <w:t>In the discussion of FL summary, following aspects were discussed:</w:t>
            </w:r>
          </w:p>
          <w:p>
            <w:pPr>
              <w:numPr>
                <w:ilvl w:val="0"/>
                <w:numId w:val="25"/>
              </w:numPr>
              <w:spacing w:before="120" w:line="280" w:lineRule="atLeast"/>
              <w:ind w:left="400" w:leftChars="0" w:hanging="220" w:firstLineChars="0"/>
              <w:rPr>
                <w:rFonts w:hint="default"/>
                <w:vertAlign w:val="baseline"/>
                <w:lang w:val="en-US" w:eastAsia="zh-CN"/>
              </w:rPr>
            </w:pPr>
            <w:r>
              <w:rPr>
                <w:rFonts w:ascii="Times New Roman" w:hAnsi="Times New Roman" w:eastAsia="Yu Mincho" w:cs="Times New Roman"/>
                <w:bCs/>
                <w:szCs w:val="20"/>
                <w:lang w:val="en-GB" w:eastAsia="ja-JP" w:bidi="ar-SA"/>
              </w:rPr>
              <w:t>Alt 1: A single UE can be configured with both “the counting based on available slots” and the Rel-17 RRC parameter(s) relating to “the increased maximum number of repetitions” at the same time</w:t>
            </w:r>
            <w:r>
              <w:rPr>
                <w:rFonts w:hint="eastAsia" w:ascii="Times New Roman" w:hAnsi="Times New Roman" w:eastAsia="宋体" w:cs="Times New Roman"/>
                <w:bCs/>
                <w:szCs w:val="20"/>
                <w:lang w:val="en-US" w:eastAsia="zh-CN" w:bidi="ar-SA"/>
              </w:rPr>
              <w:t>.</w:t>
            </w:r>
          </w:p>
          <w:p>
            <w:pPr>
              <w:numPr>
                <w:ilvl w:val="0"/>
                <w:numId w:val="25"/>
              </w:numPr>
              <w:spacing w:before="120" w:line="280" w:lineRule="atLeast"/>
              <w:ind w:left="400" w:leftChars="0" w:hanging="220" w:firstLineChars="0"/>
              <w:rPr>
                <w:rFonts w:hint="default"/>
                <w:vertAlign w:val="baseline"/>
                <w:lang w:val="en-US" w:eastAsia="zh-CN"/>
              </w:rPr>
            </w:pPr>
            <w:r>
              <w:rPr>
                <w:rFonts w:hint="eastAsia"/>
                <w:vertAlign w:val="baseline"/>
                <w:lang w:val="en-US" w:eastAsia="zh-CN"/>
              </w:rPr>
              <w:t xml:space="preserve">Alt 2: A single UE can be configured with only one of </w:t>
            </w:r>
            <w:r>
              <w:rPr>
                <w:rFonts w:hint="default"/>
                <w:vertAlign w:val="baseline"/>
                <w:lang w:val="en-US" w:eastAsia="zh-CN"/>
              </w:rPr>
              <w:t>“</w:t>
            </w:r>
            <w:r>
              <w:rPr>
                <w:rFonts w:hint="eastAsia"/>
                <w:vertAlign w:val="baseline"/>
                <w:lang w:val="en-US" w:eastAsia="zh-CN"/>
              </w:rPr>
              <w:t>the counting based on available slots</w:t>
            </w:r>
            <w:r>
              <w:rPr>
                <w:rFonts w:hint="default"/>
                <w:vertAlign w:val="baseline"/>
                <w:lang w:val="en-US" w:eastAsia="zh-CN"/>
              </w:rPr>
              <w:t>”</w:t>
            </w:r>
            <w:r>
              <w:rPr>
                <w:rFonts w:hint="eastAsia"/>
                <w:vertAlign w:val="baseline"/>
                <w:lang w:val="en-US" w:eastAsia="zh-CN"/>
              </w:rPr>
              <w:t xml:space="preserve"> and the Rel-17 RRC parameter(s) relating to </w:t>
            </w:r>
            <w:r>
              <w:rPr>
                <w:rFonts w:hint="default"/>
                <w:vertAlign w:val="baseline"/>
                <w:lang w:val="en-US" w:eastAsia="zh-CN"/>
              </w:rPr>
              <w:t>“</w:t>
            </w:r>
            <w:r>
              <w:rPr>
                <w:rFonts w:hint="eastAsia"/>
                <w:vertAlign w:val="baseline"/>
                <w:lang w:val="en-US" w:eastAsia="zh-CN"/>
              </w:rPr>
              <w:t>the increased maximum number of repetitions</w:t>
            </w:r>
            <w:r>
              <w:rPr>
                <w:rFonts w:hint="default"/>
                <w:vertAlign w:val="baseline"/>
                <w:lang w:val="en-US" w:eastAsia="zh-CN"/>
              </w:rPr>
              <w:t>”</w:t>
            </w:r>
            <w:r>
              <w:rPr>
                <w:rFonts w:hint="eastAsia"/>
                <w:vertAlign w:val="baseline"/>
                <w:lang w:val="en-US" w:eastAsia="zh-CN"/>
              </w:rPr>
              <w:t xml:space="preserve"> but not both at a given time. </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Comparing these alternatives listed above, the key issue is whether to allow both features to be configured at the same time. Based on the evaluation results in Rel-17 CovEnh SI phase, PUSCH with eMBB service is the worst channel in most cases, if the increased maximum repetition number for available slots is adopted, it will further compensate the coverage gap. Besides, for the counting method based on available slots, the number of actual repetitions may be less than the indicated number because of Rel-15/16 PUSCH dropping rules. It is beneficial to compensate the reduced actual repetition number by increasing the maximum number of repetitions. In this sense, Alt 1</w:t>
      </w:r>
      <w:r>
        <w:rPr>
          <w:rFonts w:hint="default"/>
          <w:lang w:val="en-US" w:eastAsia="zh-CN"/>
        </w:rPr>
        <w:t>’</w:t>
      </w:r>
      <w:r>
        <w:rPr>
          <w:rFonts w:hint="eastAsia"/>
          <w:lang w:val="en-US" w:eastAsia="zh-CN"/>
        </w:rPr>
        <w:t>s feature combination is more flexible for NW and friendly to UE vendors,</w:t>
      </w:r>
      <w:r>
        <w:rPr>
          <w:rFonts w:hint="eastAsia"/>
          <w:sz w:val="20"/>
          <w:szCs w:val="20"/>
          <w:lang w:val="en-US" w:eastAsia="zh-CN"/>
        </w:rPr>
        <w:t xml:space="preserve"> so</w:t>
      </w:r>
      <w:r>
        <w:rPr>
          <w:rFonts w:hint="eastAsia"/>
          <w:lang w:val="en-US" w:eastAsia="zh-CN"/>
        </w:rPr>
        <w:t xml:space="preserve"> Alt 1 is more preferred for the agreement and discussion listed above.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textAlignment w:val="baseline"/>
        <w:rPr>
          <w:rFonts w:hint="eastAsia" w:ascii="Times New Roman" w:hAnsi="Times New Roman" w:cs="Times New Roman"/>
          <w:i/>
          <w:iCs/>
          <w:highlight w:val="none"/>
          <w:lang w:val="en-US" w:eastAsia="zh-CN"/>
        </w:rPr>
      </w:pPr>
      <w:r>
        <w:rPr>
          <w:rFonts w:hint="eastAsia"/>
          <w:b/>
          <w:bCs/>
          <w:i/>
          <w:iCs/>
          <w:lang w:eastAsia="zh-CN"/>
        </w:rPr>
        <w:t>Proposal 1</w:t>
      </w:r>
      <w:r>
        <w:rPr>
          <w:rFonts w:hint="eastAsia"/>
          <w:b/>
          <w:bCs/>
          <w:i/>
          <w:iCs/>
          <w:lang w:val="en-US" w:eastAsia="zh-CN"/>
        </w:rPr>
        <w:t>1</w:t>
      </w:r>
      <w:r>
        <w:rPr>
          <w:rFonts w:hint="eastAsia"/>
          <w:b w:val="0"/>
          <w:bCs w:val="0"/>
          <w:i/>
          <w:iCs/>
          <w:lang w:eastAsia="zh-CN"/>
        </w:rPr>
        <w:t>:</w:t>
      </w:r>
      <w:r>
        <w:rPr>
          <w:rFonts w:hint="eastAsia"/>
          <w:b w:val="0"/>
          <w:bCs w:val="0"/>
          <w:i/>
          <w:iCs/>
          <w:lang w:val="en-US" w:eastAsia="zh-CN"/>
        </w:rPr>
        <w:t xml:space="preserve"> </w:t>
      </w:r>
      <w:r>
        <w:rPr>
          <w:rFonts w:hint="eastAsia" w:cs="Times New Roman"/>
          <w:i/>
          <w:iCs/>
          <w:highlight w:val="none"/>
          <w:lang w:val="en-US" w:eastAsia="zh-CN"/>
        </w:rPr>
        <w:t>T</w:t>
      </w:r>
      <w:r>
        <w:rPr>
          <w:rFonts w:hint="eastAsia" w:ascii="Times New Roman" w:hAnsi="Times New Roman" w:cs="Times New Roman"/>
          <w:i/>
          <w:iCs/>
          <w:highlight w:val="none"/>
          <w:lang w:val="en-US" w:eastAsia="zh-CN"/>
        </w:rPr>
        <w:t xml:space="preserve">he maximum number of repetitions supported by Rel-17 PUSCH </w:t>
      </w:r>
      <w:r>
        <w:rPr>
          <w:rFonts w:hint="eastAsia" w:ascii="Times New Roman" w:hAnsi="Times New Roman" w:cs="Times New Roman"/>
          <w:i/>
          <w:iCs/>
          <w:highlight w:val="none"/>
          <w:lang w:val="en-US" w:eastAsia="ja-JP"/>
        </w:rPr>
        <w:t>repetition Type A is 32, irrespective of counting method</w:t>
      </w:r>
      <w:r>
        <w:rPr>
          <w:rFonts w:hint="eastAsia" w:ascii="Times New Roman" w:hAnsi="Times New Roman" w:cs="Times New Roman"/>
          <w:i/>
          <w:iCs/>
          <w:highlight w:val="none"/>
          <w:lang w:val="en-US" w:eastAsia="zh-CN"/>
        </w:rPr>
        <w:t xml:space="preserve">. </w:t>
      </w:r>
    </w:p>
    <w:p>
      <w:pPr>
        <w:numPr>
          <w:ilvl w:val="-1"/>
          <w:numId w:val="0"/>
        </w:numPr>
        <w:tabs>
          <w:tab w:val="left" w:pos="400"/>
        </w:tabs>
        <w:ind w:left="0" w:leftChars="0" w:firstLine="0" w:firstLineChars="0"/>
        <w:rPr>
          <w:rFonts w:hint="default" w:ascii="Times New Roman" w:hAnsi="Times New Roman" w:cs="Times New Roman"/>
          <w:b w:val="0"/>
          <w:bCs w:val="0"/>
          <w:i/>
          <w:iCs/>
          <w:lang w:val="en-US" w:eastAsia="zh-CN"/>
        </w:rPr>
      </w:pPr>
      <w:r>
        <w:rPr>
          <w:rFonts w:hint="eastAsia" w:cs="Times New Roman"/>
          <w:b/>
          <w:bCs/>
          <w:i/>
          <w:iCs/>
          <w:highlight w:val="none"/>
          <w:lang w:val="en-US" w:eastAsia="zh-CN"/>
        </w:rPr>
        <w:t>Proposal 12</w:t>
      </w:r>
      <w:r>
        <w:rPr>
          <w:rFonts w:hint="eastAsia" w:cs="Times New Roman"/>
          <w:i/>
          <w:iCs/>
          <w:highlight w:val="none"/>
          <w:lang w:val="en-US" w:eastAsia="zh-CN"/>
        </w:rPr>
        <w:t xml:space="preserve">: </w:t>
      </w:r>
      <w:r>
        <w:rPr>
          <w:rFonts w:ascii="Times New Roman" w:hAnsi="Times New Roman" w:eastAsia="Yu Mincho" w:cs="Times New Roman"/>
          <w:bCs/>
          <w:i/>
          <w:iCs/>
          <w:szCs w:val="20"/>
          <w:lang w:val="en-GB" w:eastAsia="ja-JP" w:bidi="ar-SA"/>
        </w:rPr>
        <w:t>A single UE can be configured with both “the counting based on available slots” and the Rel-17 RRC parameter(s) relating to “the increased maximum number of repetitions” at the same time</w:t>
      </w:r>
      <w:r>
        <w:rPr>
          <w:rFonts w:hint="eastAsia" w:ascii="Times New Roman" w:hAnsi="Times New Roman" w:cs="Times New Roman"/>
          <w:i/>
          <w:iCs/>
          <w:highlight w:val="none"/>
          <w:lang w:val="en-US" w:eastAsia="zh-CN"/>
        </w:rPr>
        <w: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bCs/>
          <w:i/>
          <w:iCs/>
          <w:lang w:val="en-US" w:eastAsia="zh-CN"/>
        </w:rPr>
      </w:pPr>
      <w:r>
        <w:rPr>
          <w:rFonts w:hint="eastAsia"/>
          <w:b/>
          <w:bCs/>
          <w:i/>
          <w:iCs/>
          <w:lang w:eastAsia="zh-CN"/>
        </w:rPr>
        <w:t xml:space="preserve">Proposal </w:t>
      </w:r>
      <w:r>
        <w:rPr>
          <w:rFonts w:hint="eastAsia"/>
          <w:b/>
          <w:bCs/>
          <w:i/>
          <w:iCs/>
          <w:lang w:val="en-US" w:eastAsia="zh-CN"/>
        </w:rPr>
        <w:t>1:</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introducing a new IE indicating the repetition number with increased maximum repetition number (i.e., numberOfRepetitions-r17) to all the existing TDRA lists.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eastAsia="宋体"/>
          <w:i w:val="0"/>
          <w:iCs/>
          <w:caps w:val="0"/>
          <w:szCs w:val="20"/>
          <w:lang w:val="en-US" w:eastAsia="zh-CN"/>
        </w:rPr>
      </w:pPr>
      <w:r>
        <w:rPr>
          <w:rFonts w:hint="eastAsia"/>
          <w:b/>
          <w:bCs/>
          <w:i/>
          <w:iCs/>
          <w:lang w:eastAsia="zh-CN"/>
        </w:rPr>
        <w:t xml:space="preserve">Proposal </w:t>
      </w:r>
      <w:r>
        <w:rPr>
          <w:rFonts w:hint="eastAsia"/>
          <w:b/>
          <w:bCs/>
          <w:i/>
          <w:iCs/>
          <w:lang w:val="en-US" w:eastAsia="zh-CN"/>
        </w:rPr>
        <w:t>2:</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the number of rows of the TDRA table should remain unchanged from Rel-16.</w:t>
      </w:r>
      <w:r>
        <w:rPr>
          <w:rFonts w:hint="eastAsia" w:ascii="Times New Roman" w:hAnsi="Times New Roman" w:eastAsia="宋体"/>
          <w:i w:val="0"/>
          <w:iCs/>
          <w:caps w:val="0"/>
          <w:szCs w:val="20"/>
          <w:lang w:val="en-US" w:eastAsia="zh-CN"/>
        </w:rPr>
        <w:t xml:space="preserve"> </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before="120"/>
        <w:ind w:left="0" w:firstLine="420"/>
        <w:textAlignment w:val="baseline"/>
        <w:rPr>
          <w:rFonts w:hint="eastAsia" w:ascii="Times New Roman" w:hAnsi="Times New Roman" w:eastAsia="宋体"/>
          <w:i w:val="0"/>
          <w:iCs/>
          <w:caps w:val="0"/>
          <w:szCs w:val="20"/>
          <w:lang w:val="en-US" w:eastAsia="zh-CN"/>
        </w:rPr>
      </w:pPr>
      <w:r>
        <w:rPr>
          <w:rFonts w:hint="eastAsia"/>
          <w:i w:val="0"/>
          <w:iCs/>
          <w:caps w:val="0"/>
          <w:szCs w:val="20"/>
          <w:lang w:val="en-US" w:eastAsia="zh-CN"/>
        </w:rPr>
        <w:t xml:space="preserve"> </w:t>
      </w:r>
      <w:r>
        <w:rPr>
          <w:rFonts w:hint="eastAsia"/>
          <w:i/>
          <w:iCs/>
          <w:lang w:val="en-US" w:eastAsia="zh-CN"/>
        </w:rPr>
        <w:t xml:space="preserve">The number of supportable rows in the TDRA table is 16 for CG type 1 and the maximum number of supportable rows is 64 for CG type 2/DG.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lang w:val="en-US" w:eastAsia="zh-CN"/>
        </w:rPr>
      </w:pPr>
      <w:r>
        <w:rPr>
          <w:rFonts w:hint="eastAsia"/>
          <w:b/>
          <w:bCs/>
          <w:i/>
          <w:iCs/>
          <w:lang w:eastAsia="zh-CN"/>
        </w:rPr>
        <w:t>Proposal</w:t>
      </w:r>
      <w:r>
        <w:rPr>
          <w:rFonts w:hint="eastAsia"/>
          <w:b/>
          <w:bCs/>
          <w:i/>
          <w:iCs/>
          <w:lang w:val="en-US" w:eastAsia="zh-CN"/>
        </w:rPr>
        <w:t xml:space="preserve"> 3</w:t>
      </w:r>
      <w:r>
        <w:rPr>
          <w:rFonts w:hint="eastAsia"/>
          <w:b w:val="0"/>
          <w:bCs w:val="0"/>
          <w:i/>
          <w:iCs/>
          <w:lang w:eastAsia="zh-CN"/>
        </w:rPr>
        <w:t>:</w:t>
      </w:r>
      <w:r>
        <w:rPr>
          <w:rFonts w:hint="eastAsia"/>
          <w:b w:val="0"/>
          <w:bCs w:val="0"/>
          <w:i/>
          <w:iCs/>
          <w:lang w:val="en-US" w:eastAsia="zh-CN"/>
        </w:rPr>
        <w:t xml:space="preserve"> 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4</w:t>
      </w:r>
      <w:r>
        <w:rPr>
          <w:rFonts w:hint="eastAsia"/>
          <w:b w:val="0"/>
          <w:bCs w:val="0"/>
          <w:i/>
          <w:iCs/>
          <w:lang w:eastAsia="zh-CN"/>
        </w:rPr>
        <w:t>:</w:t>
      </w:r>
      <w:r>
        <w:rPr>
          <w:rFonts w:hint="eastAsia"/>
          <w:b w:val="0"/>
          <w:bCs w:val="0"/>
          <w:i/>
          <w:iCs/>
          <w:lang w:val="en-US" w:eastAsia="zh-CN"/>
        </w:rPr>
        <w:t xml:space="preserve"> For Rel-17 PUSCH repetit</w:t>
      </w:r>
      <w:r>
        <w:rPr>
          <w:rFonts w:hint="eastAsia" w:ascii="Times New Roman" w:hAnsi="Times New Roman" w:cs="Times New Roman"/>
          <w:b w:val="0"/>
          <w:bCs w:val="0"/>
          <w:i/>
          <w:iCs/>
          <w:lang w:val="en-US" w:eastAsia="zh-CN"/>
        </w:rPr>
        <w:t>ion Type A,</w:t>
      </w:r>
      <w:r>
        <w:rPr>
          <w:rFonts w:hint="eastAsia" w:cs="Times New Roman"/>
          <w:b w:val="0"/>
          <w:bCs w:val="0"/>
          <w:i/>
          <w:iCs/>
          <w:lang w:val="en-US" w:eastAsia="zh-CN"/>
        </w:rPr>
        <w:t xml:space="preserve"> </w:t>
      </w:r>
      <w:r>
        <w:rPr>
          <w:rFonts w:hint="eastAsia"/>
          <w:i/>
          <w:iCs/>
          <w:vertAlign w:val="baseline"/>
          <w:lang w:val="en-US" w:eastAsia="zh-CN"/>
        </w:rPr>
        <w:t>repetition number with increased maximum repetition number configured in TDRA lists indicated by DCI format 0_0 should also be supported</w:t>
      </w:r>
      <w:r>
        <w:rPr>
          <w:rFonts w:hint="eastAsia" w:ascii="Times New Roman" w:hAnsi="Times New Roman" w:cs="Times New Roman"/>
          <w:b w:val="0"/>
          <w:bCs w:val="0"/>
          <w:i/>
          <w:iCs/>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vertAlign w:val="baseline"/>
          <w:lang w:val="en-US" w:eastAsia="zh-CN"/>
        </w:rPr>
      </w:pPr>
      <w:r>
        <w:rPr>
          <w:rFonts w:hint="eastAsia"/>
          <w:b/>
          <w:bCs/>
          <w:i/>
          <w:iCs/>
          <w:lang w:eastAsia="zh-CN"/>
        </w:rPr>
        <w:t>Proposal</w:t>
      </w:r>
      <w:r>
        <w:rPr>
          <w:rFonts w:hint="eastAsia"/>
          <w:b/>
          <w:bCs/>
          <w:i/>
          <w:iCs/>
          <w:lang w:val="en-US" w:eastAsia="zh-CN"/>
        </w:rPr>
        <w:t xml:space="preserve"> 5</w:t>
      </w:r>
      <w:r>
        <w:rPr>
          <w:rFonts w:hint="eastAsia"/>
          <w:b w:val="0"/>
          <w:bCs w:val="0"/>
          <w:i/>
          <w:iCs/>
          <w:lang w:eastAsia="zh-CN"/>
        </w:rPr>
        <w:t>:</w:t>
      </w:r>
      <w:r>
        <w:rPr>
          <w:rFonts w:hint="eastAsia"/>
          <w:b w:val="0"/>
          <w:bCs w:val="0"/>
          <w:i/>
          <w:iCs/>
          <w:lang w:val="en-US" w:eastAsia="zh-CN"/>
        </w:rPr>
        <w:t xml:space="preserve"> </w:t>
      </w:r>
      <w:r>
        <w:rPr>
          <w:rFonts w:hint="eastAsia" w:cs="Times New Roman"/>
          <w:b w:val="0"/>
          <w:bCs w:val="0"/>
          <w:i/>
          <w:iCs/>
          <w:lang w:val="en-US" w:eastAsia="zh-CN"/>
        </w:rPr>
        <w:t>L</w:t>
      </w:r>
      <w:r>
        <w:rPr>
          <w:rFonts w:hint="eastAsia"/>
          <w:i/>
          <w:iCs/>
          <w:vertAlign w:val="baseline"/>
          <w:lang w:val="en-US" w:eastAsia="zh-CN"/>
        </w:rPr>
        <w:t>egacy rules to determine the number of repetitions for DG/CG PUSCH are reused.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i/>
          <w:iCs/>
          <w:color w:val="auto"/>
          <w:sz w:val="20"/>
          <w:szCs w:val="20"/>
          <w:u w:val="none"/>
          <w:lang w:val="en-US" w:eastAsia="zh-CN"/>
        </w:rPr>
      </w:pPr>
      <w:r>
        <w:rPr>
          <w:rFonts w:hint="eastAsia"/>
          <w:b/>
          <w:bCs w:val="0"/>
          <w:i/>
          <w:iCs/>
          <w:color w:val="auto"/>
          <w:sz w:val="20"/>
          <w:szCs w:val="20"/>
          <w:u w:val="none"/>
          <w:lang w:val="en-US" w:eastAsia="zh-CN"/>
        </w:rPr>
        <w:t xml:space="preserve">Observation 1: </w:t>
      </w:r>
      <w:r>
        <w:rPr>
          <w:rFonts w:hint="eastAsia"/>
          <w:b w:val="0"/>
          <w:bCs/>
          <w:i/>
          <w:iCs/>
          <w:color w:val="auto"/>
          <w:sz w:val="20"/>
          <w:szCs w:val="20"/>
          <w:u w:val="none"/>
          <w:lang w:val="en-US" w:eastAsia="zh-CN"/>
        </w:rPr>
        <w:t>The process of determining the av</w:t>
      </w:r>
      <w:r>
        <w:rPr>
          <w:rFonts w:hint="eastAsia" w:ascii="Times New Roman" w:hAnsi="Times New Roman" w:cs="Times New Roman"/>
          <w:b w:val="0"/>
          <w:bCs/>
          <w:i/>
          <w:iCs/>
          <w:color w:val="auto"/>
          <w:sz w:val="20"/>
          <w:szCs w:val="20"/>
          <w:u w:val="none"/>
          <w:lang w:val="en-US" w:eastAsia="zh-CN"/>
        </w:rPr>
        <w:t>ailable slot in Alt1-B</w:t>
      </w:r>
      <w:r>
        <w:rPr>
          <w:rFonts w:hint="default" w:ascii="Times New Roman" w:hAnsi="Times New Roman" w:cs="Times New Roman"/>
          <w:b w:val="0"/>
          <w:bCs/>
          <w:i/>
          <w:iCs/>
          <w:color w:val="auto"/>
          <w:sz w:val="20"/>
          <w:szCs w:val="20"/>
          <w:u w:val="none"/>
          <w:lang w:val="en-US" w:eastAsia="zh-CN"/>
        </w:rPr>
        <w:t>’</w:t>
      </w:r>
      <w:r>
        <w:rPr>
          <w:rFonts w:hint="eastAsia" w:ascii="Times New Roman" w:hAnsi="Times New Roman" w:cs="Times New Roman"/>
          <w:b w:val="0"/>
          <w:bCs/>
          <w:i/>
          <w:iCs/>
          <w:color w:val="auto"/>
          <w:sz w:val="20"/>
          <w:szCs w:val="20"/>
          <w:u w:val="none"/>
          <w:lang w:val="en-US" w:eastAsia="zh-CN"/>
        </w:rPr>
        <w:t xml:space="preserve"> is inconsistent with the agreement of flexible symbol(s) with SSB transmission determined as unavailable.</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vertAlign w:val="baseline"/>
          <w:lang w:val="en-US" w:eastAsia="zh-CN"/>
        </w:rPr>
      </w:pPr>
      <w:r>
        <w:rPr>
          <w:rFonts w:hint="eastAsia"/>
          <w:b/>
          <w:bCs w:val="0"/>
          <w:i/>
          <w:iCs/>
          <w:color w:val="auto"/>
          <w:sz w:val="20"/>
          <w:szCs w:val="20"/>
          <w:u w:val="none"/>
          <w:lang w:val="en-US" w:eastAsia="zh-CN"/>
        </w:rPr>
        <w:t>Observation 2</w:t>
      </w:r>
      <w:r>
        <w:rPr>
          <w:rFonts w:hint="eastAsia" w:ascii="Times New Roman" w:hAnsi="Times New Roman" w:cs="Times New Roman"/>
          <w:b w:val="0"/>
          <w:bCs/>
          <w:i/>
          <w:iCs/>
          <w:color w:val="auto"/>
          <w:sz w:val="20"/>
          <w:szCs w:val="20"/>
          <w:u w:val="none"/>
          <w:lang w:val="en-US" w:eastAsia="zh-CN"/>
        </w:rPr>
        <w:t xml:space="preserve">:  </w:t>
      </w:r>
      <w:r>
        <w:rPr>
          <w:rFonts w:hint="eastAsia" w:cs="Times New Roman"/>
          <w:b w:val="0"/>
          <w:bCs/>
          <w:i/>
          <w:iCs/>
          <w:color w:val="auto"/>
          <w:sz w:val="20"/>
          <w:szCs w:val="20"/>
          <w:u w:val="none"/>
          <w:lang w:val="en-US" w:eastAsia="zh-CN"/>
        </w:rPr>
        <w:t>Available slots determined by d</w:t>
      </w:r>
      <w:r>
        <w:rPr>
          <w:rFonts w:hint="eastAsia" w:ascii="Times New Roman" w:hAnsi="Times New Roman" w:cs="Times New Roman"/>
          <w:b w:val="0"/>
          <w:bCs/>
          <w:i/>
          <w:iCs/>
          <w:color w:val="auto"/>
          <w:sz w:val="20"/>
          <w:szCs w:val="20"/>
          <w:u w:val="none"/>
          <w:lang w:val="en-US" w:eastAsia="zh-CN"/>
        </w:rPr>
        <w:t xml:space="preserve">ynamic SFI </w:t>
      </w:r>
      <w:r>
        <w:rPr>
          <w:rFonts w:hint="eastAsia" w:cs="Times New Roman"/>
          <w:b w:val="0"/>
          <w:bCs/>
          <w:i/>
          <w:iCs/>
          <w:color w:val="auto"/>
          <w:sz w:val="20"/>
          <w:szCs w:val="20"/>
          <w:u w:val="none"/>
          <w:lang w:val="en-US" w:eastAsia="zh-CN"/>
        </w:rPr>
        <w:t xml:space="preserve">may cause </w:t>
      </w:r>
      <w:r>
        <w:rPr>
          <w:rFonts w:hint="eastAsia" w:eastAsiaTheme="minorEastAsia"/>
          <w:i/>
          <w:iCs/>
          <w:lang w:val="en-US" w:eastAsia="zh-CN"/>
        </w:rPr>
        <w:t>misalignment</w:t>
      </w:r>
      <w:r>
        <w:rPr>
          <w:rFonts w:eastAsiaTheme="minorEastAsia"/>
          <w:i/>
          <w:iCs/>
          <w:lang w:val="en-US" w:eastAsia="zh-CN"/>
        </w:rPr>
        <w:t xml:space="preserve"> issue</w:t>
      </w:r>
      <w:r>
        <w:rPr>
          <w:rFonts w:hint="eastAsia" w:eastAsiaTheme="minorEastAsia"/>
          <w:i/>
          <w:iCs/>
          <w:lang w:val="en-US" w:eastAsia="zh-CN"/>
        </w:rPr>
        <w:t xml:space="preserve"> for CG PUSCH, while this could be resolved by gNB by blind detection of each CG PUSCH occasion.</w:t>
      </w:r>
      <w:r>
        <w:rPr>
          <w:rFonts w:hint="eastAsia" w:ascii="Times New Roman" w:hAnsi="Times New Roman" w:cs="Times New Roman"/>
          <w:b w:val="0"/>
          <w:bCs/>
          <w:i/>
          <w:iCs/>
          <w:color w:val="auto"/>
          <w:sz w:val="20"/>
          <w:szCs w:val="20"/>
          <w:u w:val="none"/>
          <w:lang w:val="en-US" w:eastAsia="zh-CN"/>
        </w:rPr>
        <w:t>.</w:t>
      </w:r>
      <w:bookmarkStart w:id="4" w:name="_GoBack"/>
      <w:bookmarkEnd w:id="4"/>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iCs/>
          <w:lang w:val="en-US" w:eastAsia="zh-CN"/>
        </w:rPr>
      </w:pPr>
      <w:r>
        <w:rPr>
          <w:rFonts w:hint="eastAsia"/>
          <w:b/>
          <w:bCs/>
          <w:i/>
          <w:iCs/>
          <w:lang w:eastAsia="zh-CN"/>
        </w:rPr>
        <w:t>Proposal</w:t>
      </w:r>
      <w:r>
        <w:rPr>
          <w:rFonts w:hint="eastAsia"/>
          <w:b/>
          <w:bCs/>
          <w:i/>
          <w:iCs/>
          <w:lang w:val="en-US" w:eastAsia="zh-CN"/>
        </w:rPr>
        <w:t xml:space="preserve"> 6</w:t>
      </w:r>
      <w:r>
        <w:rPr>
          <w:rFonts w:hint="eastAsia"/>
          <w:b w:val="0"/>
          <w:bCs w:val="0"/>
          <w:i/>
          <w:iCs/>
          <w:lang w:eastAsia="zh-CN"/>
        </w:rPr>
        <w:t>:</w:t>
      </w:r>
      <w:r>
        <w:rPr>
          <w:rFonts w:hint="eastAsia"/>
          <w:b w:val="0"/>
          <w:bCs w:val="0"/>
          <w:i/>
          <w:iCs/>
          <w:lang w:val="en-US" w:eastAsia="zh-CN"/>
        </w:rPr>
        <w:t xml:space="preserve"> A slot is determined as available for UL transmission consisting of two steps:</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Step 1: Determine available slots for K repetitions based on RRC configuration(s) in addition to </w:t>
      </w:r>
      <w:r>
        <w:rPr>
          <w:rFonts w:hint="default" w:ascii="Times New Roman" w:hAnsi="Times New Roman" w:cs="Times New Roman"/>
          <w:i/>
          <w:iCs/>
          <w:sz w:val="20"/>
          <w:szCs w:val="20"/>
          <w:lang w:eastAsia="ko-KR"/>
        </w:rPr>
        <w:t>TDRA in the DCI scheduling the PUSCH, CG configuration or activation DCI</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rPr>
        <w:t>Step 2: The UE determines whether to drop a PUSCH repetition or not according to Rel-15/16 PUSCH dropping rules, but the PUSCH repetition is still counted in the K repetitions.</w:t>
      </w:r>
    </w:p>
    <w:p>
      <w:pPr>
        <w:keepNext w:val="0"/>
        <w:keepLines w:val="0"/>
        <w:pageBreakBefore w:val="0"/>
        <w:widowControl/>
        <w:kinsoku/>
        <w:wordWrap/>
        <w:overflowPunct w:val="0"/>
        <w:topLinePunct w:val="0"/>
        <w:autoSpaceDE w:val="0"/>
        <w:autoSpaceDN w:val="0"/>
        <w:bidi w:val="0"/>
        <w:adjustRightInd w:val="0"/>
        <w:snapToGrid w:val="0"/>
        <w:spacing w:before="0"/>
        <w:textAlignment w:val="baseline"/>
        <w:rPr>
          <w:rFonts w:hint="eastAsia"/>
          <w:b w:val="0"/>
          <w:bCs w:val="0"/>
          <w:i/>
          <w:iCs/>
          <w:lang w:val="en-US" w:eastAsia="zh-CN"/>
        </w:rPr>
      </w:pPr>
      <w:r>
        <w:rPr>
          <w:rFonts w:hint="eastAsia"/>
          <w:b/>
          <w:bCs/>
          <w:i/>
          <w:iCs/>
          <w:lang w:eastAsia="zh-CN"/>
        </w:rPr>
        <w:t>Proposal</w:t>
      </w:r>
      <w:r>
        <w:rPr>
          <w:rFonts w:hint="eastAsia"/>
          <w:b/>
          <w:bCs/>
          <w:i/>
          <w:iCs/>
          <w:lang w:val="en-US" w:eastAsia="zh-CN"/>
        </w:rPr>
        <w:t xml:space="preserve"> 7</w:t>
      </w:r>
      <w:r>
        <w:rPr>
          <w:rFonts w:hint="eastAsia"/>
          <w:b w:val="0"/>
          <w:bCs w:val="0"/>
          <w:i/>
          <w:iCs/>
          <w:lang w:eastAsia="zh-CN"/>
        </w:rPr>
        <w:t>:</w:t>
      </w:r>
      <w:r>
        <w:rPr>
          <w:rFonts w:hint="eastAsia"/>
          <w:b w:val="0"/>
          <w:bCs w:val="0"/>
          <w:i/>
          <w:iCs/>
          <w:lang w:val="en-US" w:eastAsia="zh-CN"/>
        </w:rPr>
        <w:t xml:space="preserve"> In addition to </w:t>
      </w:r>
      <w:r>
        <w:rPr>
          <w:rFonts w:hint="eastAsia" w:ascii="Times New Roman" w:hAnsi="Times New Roman" w:cs="Times New Roman"/>
          <w:b w:val="0"/>
          <w:bCs w:val="0"/>
          <w:i/>
          <w:iCs/>
          <w:lang w:val="en-US" w:eastAsia="zh-CN"/>
        </w:rPr>
        <w:t>tdd-UL-DL-ConfigurationCommon, tdd-UL-DL-ConfigurationDedicated and ssb-PositionsInBurst</w:t>
      </w:r>
      <w:r>
        <w:rPr>
          <w:rFonts w:hint="eastAsia" w:cs="Times New Roman"/>
          <w:b w:val="0"/>
          <w:bCs w:val="0"/>
          <w:i/>
          <w:iCs/>
          <w:lang w:val="en-US" w:eastAsia="zh-CN"/>
        </w:rPr>
        <w:t xml:space="preserve">, </w:t>
      </w:r>
      <w:r>
        <w:rPr>
          <w:rFonts w:hint="eastAsia"/>
          <w:b w:val="0"/>
          <w:bCs w:val="0"/>
          <w:i/>
          <w:iCs/>
          <w:lang w:val="en-US" w:eastAsia="zh-CN"/>
        </w:rPr>
        <w:t>all RRC configuration(s</w:t>
      </w:r>
      <w:r>
        <w:rPr>
          <w:rFonts w:hint="eastAsia" w:ascii="Times New Roman" w:hAnsi="Times New Roman" w:cs="Times New Roman"/>
          <w:b w:val="0"/>
          <w:bCs w:val="0"/>
          <w:i/>
          <w:iCs/>
          <w:lang w:val="en-US" w:eastAsia="zh-CN"/>
        </w:rPr>
        <w:t xml:space="preserve">) </w:t>
      </w:r>
      <w:r>
        <w:rPr>
          <w:rFonts w:hint="eastAsia" w:cs="Times New Roman"/>
          <w:b w:val="0"/>
          <w:bCs w:val="0"/>
          <w:i/>
          <w:iCs/>
          <w:lang w:val="en-US" w:eastAsia="zh-CN"/>
        </w:rPr>
        <w:t xml:space="preserve">that may impact the transmission of PUSCH repetition type A should be used </w:t>
      </w:r>
      <w:r>
        <w:rPr>
          <w:rFonts w:hint="eastAsia" w:ascii="Times New Roman" w:hAnsi="Times New Roman" w:cs="Times New Roman"/>
          <w:b w:val="0"/>
          <w:bCs w:val="0"/>
          <w:i/>
          <w:iCs/>
          <w:lang w:val="en-US" w:eastAsia="zh-CN"/>
        </w:rPr>
        <w:t>for the determination of available slot</w:t>
      </w:r>
      <w:r>
        <w:rPr>
          <w:rFonts w:hint="eastAsia"/>
          <w:b w:val="0"/>
          <w:bCs w:val="0"/>
          <w:i/>
          <w:iCs/>
          <w:lang w:val="en-US" w:eastAsia="zh-CN"/>
        </w:rPr>
        <w:t xml:space="preserve">s for K repetitions, which include  </w:t>
      </w:r>
    </w:p>
    <w:p>
      <w:pPr>
        <w:keepNext w:val="0"/>
        <w:keepLines w:val="0"/>
        <w:pageBreakBefore w:val="0"/>
        <w:widowControl/>
        <w:numPr>
          <w:ilvl w:val="0"/>
          <w:numId w:val="19"/>
        </w:numPr>
        <w:suppressLineNumbers w:val="0"/>
        <w:tabs>
          <w:tab w:val="left" w:pos="400"/>
          <w:tab w:val="clear" w:pos="420"/>
        </w:tabs>
        <w:kinsoku/>
        <w:wordWrap/>
        <w:overflowPunct w:val="0"/>
        <w:topLinePunct w:val="0"/>
        <w:autoSpaceDE w:val="0"/>
        <w:autoSpaceDN w:val="0"/>
        <w:bidi w:val="0"/>
        <w:adjustRightInd w:val="0"/>
        <w:snapToGrid w:val="0"/>
        <w:spacing w:before="0" w:beforeAutospacing="0" w:after="120" w:afterAutospacing="0" w:line="240" w:lineRule="auto"/>
        <w:ind w:left="600" w:leftChars="200" w:right="0" w:hanging="200" w:hangingChars="100"/>
        <w:jc w:val="both"/>
        <w:textAlignment w:val="baseline"/>
        <w:rPr>
          <w:rFonts w:hint="default" w:ascii="Times New Roman" w:hAnsi="Times New Roman" w:eastAsia="宋体" w:cs="Times New Roman"/>
          <w:i/>
          <w:iCs/>
          <w:sz w:val="20"/>
          <w:szCs w:val="20"/>
          <w:lang w:eastAsia="zh-CN"/>
        </w:rPr>
      </w:pPr>
      <w:r>
        <w:rPr>
          <w:rFonts w:hint="default" w:ascii="Times New Roman" w:hAnsi="Times New Roman" w:eastAsia="宋体" w:cs="Times New Roman"/>
          <w:i/>
          <w:iCs/>
          <w:kern w:val="0"/>
          <w:sz w:val="20"/>
          <w:szCs w:val="20"/>
          <w:lang w:val="en-US" w:eastAsia="zh-CN" w:bidi="ar"/>
        </w:rPr>
        <w:t>Semi-static PUCCH with repetitions</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lang w:val="en-US" w:eastAsia="zh-CN"/>
        </w:rPr>
      </w:pPr>
      <w:r>
        <w:rPr>
          <w:rFonts w:hint="eastAsia" w:eastAsia="游明朝" w:cs="Times New Roman"/>
          <w:i/>
          <w:iCs/>
          <w:kern w:val="0"/>
          <w:sz w:val="20"/>
          <w:szCs w:val="20"/>
          <w:lang w:val="en-US" w:eastAsia="zh-CN" w:bidi="ar"/>
        </w:rPr>
        <w:t>S</w:t>
      </w:r>
      <w:r>
        <w:rPr>
          <w:rFonts w:hint="default" w:ascii="Times New Roman" w:hAnsi="Times New Roman" w:eastAsia="游明朝" w:cs="Times New Roman"/>
          <w:i/>
          <w:iCs/>
          <w:kern w:val="0"/>
          <w:sz w:val="20"/>
          <w:szCs w:val="20"/>
          <w:lang w:val="en-US" w:eastAsia="zh-CN" w:bidi="ar"/>
        </w:rPr>
        <w:t>emi-static PUCCH</w:t>
      </w:r>
      <w:r>
        <w:rPr>
          <w:rFonts w:hint="eastAsia" w:cs="Times New Roman"/>
          <w:b w:val="0"/>
          <w:bCs w:val="0"/>
          <w:i/>
          <w:iCs/>
          <w:lang w:val="en-US" w:eastAsia="zh-CN"/>
        </w:rPr>
        <w:t xml:space="preserve"> </w:t>
      </w:r>
      <w:r>
        <w:rPr>
          <w:rFonts w:hint="eastAsia"/>
          <w:i/>
          <w:iCs/>
          <w:lang w:val="en-US" w:eastAsia="zh-CN" w:bidi="ar"/>
        </w:rPr>
        <w:t>w</w:t>
      </w:r>
      <w:r>
        <w:rPr>
          <w:rFonts w:hint="default"/>
          <w:i/>
          <w:iCs/>
          <w:lang w:eastAsia="zh-CN" w:bidi="ar"/>
        </w:rPr>
        <w:t>ith larger priority index</w:t>
      </w:r>
    </w:p>
    <w:p>
      <w:pPr>
        <w:keepNext w:val="0"/>
        <w:keepLines w:val="0"/>
        <w:pageBreakBefore w:val="0"/>
        <w:widowControl/>
        <w:numPr>
          <w:ilvl w:val="0"/>
          <w:numId w:val="19"/>
        </w:numPr>
        <w:tabs>
          <w:tab w:val="left" w:pos="400"/>
          <w:tab w:val="clear" w:pos="420"/>
        </w:tabs>
        <w:kinsoku/>
        <w:wordWrap/>
        <w:overflowPunct w:val="0"/>
        <w:topLinePunct w:val="0"/>
        <w:autoSpaceDE w:val="0"/>
        <w:autoSpaceDN w:val="0"/>
        <w:bidi w:val="0"/>
        <w:adjustRightInd w:val="0"/>
        <w:snapToGrid w:val="0"/>
        <w:spacing w:after="120"/>
        <w:ind w:left="600" w:leftChars="200" w:hanging="200" w:hangingChars="100"/>
        <w:textAlignment w:val="baseline"/>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SSB based measurement by SMTC</w:t>
      </w:r>
      <w:r>
        <w:rPr>
          <w:rFonts w:hint="eastAsia" w:cs="Times New Roman"/>
          <w:i/>
          <w:iCs/>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8</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the determination of all the available slots has to be done prior to the first actual transmission of the repetitions, and count of all the available slots continues until reaching the indicated/configured repetition factor.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9</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SCH repetition Type A, counting based on available slots is applicable to unpaired and paired spectrum.</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10</w:t>
      </w:r>
      <w:r>
        <w:rPr>
          <w:rFonts w:hint="eastAsia"/>
          <w:b w:val="0"/>
          <w:bCs w:val="0"/>
          <w:i/>
          <w:iCs/>
          <w:lang w:eastAsia="zh-CN"/>
        </w:rPr>
        <w:t>:</w:t>
      </w:r>
      <w:r>
        <w:rPr>
          <w:rFonts w:hint="eastAsia"/>
          <w:b w:val="0"/>
          <w:bCs w:val="0"/>
          <w:i/>
          <w:iCs/>
          <w:lang w:val="en-US" w:eastAsia="zh-CN"/>
        </w:rPr>
        <w:t xml:space="preserve"> </w:t>
      </w:r>
      <w:r>
        <w:rPr>
          <w:rFonts w:hint="eastAsia" w:ascii="Times New Roman" w:hAnsi="Times New Roman" w:cs="Times New Roman"/>
          <w:b w:val="0"/>
          <w:bCs w:val="0"/>
          <w:i/>
          <w:iCs/>
          <w:lang w:val="en-US" w:eastAsia="zh-CN"/>
        </w:rPr>
        <w:t>For PUSCH repetition type A without joint channel estimation, inter-slot frequency hopping is based on physical slot index as in Rel-15/16.</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textAlignment w:val="baseline"/>
        <w:rPr>
          <w:rFonts w:hint="eastAsia" w:ascii="Times New Roman" w:hAnsi="Times New Roman" w:cs="Times New Roman"/>
          <w:i/>
          <w:iCs/>
          <w:highlight w:val="none"/>
          <w:lang w:val="en-US" w:eastAsia="zh-CN"/>
        </w:rPr>
      </w:pPr>
      <w:r>
        <w:rPr>
          <w:rFonts w:hint="eastAsia"/>
          <w:b/>
          <w:bCs/>
          <w:i/>
          <w:iCs/>
          <w:lang w:eastAsia="zh-CN"/>
        </w:rPr>
        <w:t>Proposal 1</w:t>
      </w:r>
      <w:r>
        <w:rPr>
          <w:rFonts w:hint="eastAsia"/>
          <w:b/>
          <w:bCs/>
          <w:i/>
          <w:iCs/>
          <w:lang w:val="en-US" w:eastAsia="zh-CN"/>
        </w:rPr>
        <w:t>1</w:t>
      </w:r>
      <w:r>
        <w:rPr>
          <w:rFonts w:hint="eastAsia"/>
          <w:b w:val="0"/>
          <w:bCs w:val="0"/>
          <w:i/>
          <w:iCs/>
          <w:lang w:eastAsia="zh-CN"/>
        </w:rPr>
        <w:t>:</w:t>
      </w:r>
      <w:r>
        <w:rPr>
          <w:rFonts w:hint="eastAsia"/>
          <w:b w:val="0"/>
          <w:bCs w:val="0"/>
          <w:i/>
          <w:iCs/>
          <w:lang w:val="en-US" w:eastAsia="zh-CN"/>
        </w:rPr>
        <w:t xml:space="preserve"> </w:t>
      </w:r>
      <w:r>
        <w:rPr>
          <w:rFonts w:hint="eastAsia" w:cs="Times New Roman"/>
          <w:i/>
          <w:iCs/>
          <w:highlight w:val="none"/>
          <w:lang w:val="en-US" w:eastAsia="zh-CN"/>
        </w:rPr>
        <w:t>T</w:t>
      </w:r>
      <w:r>
        <w:rPr>
          <w:rFonts w:hint="eastAsia" w:ascii="Times New Roman" w:hAnsi="Times New Roman" w:cs="Times New Roman"/>
          <w:i/>
          <w:iCs/>
          <w:highlight w:val="none"/>
          <w:lang w:val="en-US" w:eastAsia="zh-CN"/>
        </w:rPr>
        <w:t xml:space="preserve">he maximum number of repetitions supported by Rel-17 PUSCH </w:t>
      </w:r>
      <w:r>
        <w:rPr>
          <w:rFonts w:hint="eastAsia" w:ascii="Times New Roman" w:hAnsi="Times New Roman" w:cs="Times New Roman"/>
          <w:i/>
          <w:iCs/>
          <w:highlight w:val="none"/>
          <w:lang w:val="en-US" w:eastAsia="ja-JP"/>
        </w:rPr>
        <w:t>repetition Type A is 32, irrespective of counting method</w:t>
      </w:r>
      <w:r>
        <w:rPr>
          <w:rFonts w:hint="eastAsia" w:ascii="Times New Roman" w:hAnsi="Times New Roman" w:cs="Times New Roman"/>
          <w:i/>
          <w:iCs/>
          <w:highlight w:val="none"/>
          <w:lang w:val="en-US" w:eastAsia="zh-CN"/>
        </w:rPr>
        <w:t xml:space="preserve">. </w:t>
      </w:r>
    </w:p>
    <w:p>
      <w:pPr>
        <w:numPr>
          <w:ilvl w:val="-1"/>
          <w:numId w:val="0"/>
        </w:numPr>
        <w:tabs>
          <w:tab w:val="left" w:pos="400"/>
        </w:tabs>
        <w:ind w:left="0" w:leftChars="0" w:firstLine="0" w:firstLineChars="0"/>
        <w:rPr>
          <w:rFonts w:hint="default" w:ascii="Times New Roman" w:hAnsi="Times New Roman" w:cs="Times New Roman"/>
          <w:b w:val="0"/>
          <w:bCs w:val="0"/>
          <w:i/>
          <w:iCs/>
          <w:lang w:val="en-US" w:eastAsia="zh-CN"/>
        </w:rPr>
      </w:pPr>
      <w:r>
        <w:rPr>
          <w:rFonts w:hint="eastAsia" w:cs="Times New Roman"/>
          <w:b/>
          <w:bCs/>
          <w:i/>
          <w:iCs/>
          <w:highlight w:val="none"/>
          <w:lang w:val="en-US" w:eastAsia="zh-CN"/>
        </w:rPr>
        <w:t>Proposal 12</w:t>
      </w:r>
      <w:r>
        <w:rPr>
          <w:rFonts w:hint="eastAsia" w:cs="Times New Roman"/>
          <w:i/>
          <w:iCs/>
          <w:highlight w:val="none"/>
          <w:lang w:val="en-US" w:eastAsia="zh-CN"/>
        </w:rPr>
        <w:t xml:space="preserve">: </w:t>
      </w:r>
      <w:r>
        <w:rPr>
          <w:rFonts w:ascii="Times New Roman" w:hAnsi="Times New Roman" w:eastAsia="Yu Mincho" w:cs="Times New Roman"/>
          <w:bCs/>
          <w:i/>
          <w:iCs/>
          <w:szCs w:val="20"/>
          <w:lang w:val="en-GB" w:eastAsia="ja-JP" w:bidi="ar-SA"/>
        </w:rPr>
        <w:t>A single UE can be configured with both “the counting based on available slots” and the Rel-17 RRC parameter(s) relating to “the increased maximum number of repetitions” at the same time</w:t>
      </w:r>
      <w:r>
        <w:rPr>
          <w:rFonts w:hint="eastAsia" w:ascii="Times New Roman" w:hAnsi="Times New Roman" w:cs="Times New Roman"/>
          <w:i/>
          <w:iCs/>
          <w:highlight w:val="none"/>
          <w:lang w:val="en-US" w:eastAsia="zh-CN"/>
        </w:rPr>
        <w:t>.</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RAN1#105-e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RAN1#104-e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eastAsia="zh-CN"/>
        </w:rPr>
      </w:pPr>
      <w:r>
        <w:rPr>
          <w:rFonts w:hint="eastAsia" w:cs="Times New Roman"/>
          <w:sz w:val="20"/>
          <w:szCs w:val="15"/>
          <w:highlight w:val="none"/>
          <w:lang w:val="en-US" w:eastAsia="zh-CN"/>
        </w:rPr>
        <w:t>3GPP RAN1#105-e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R1-2106279, FL Summary on Enhancements on PUSCH repetition type A, Moderate (Sharp).</w:t>
      </w:r>
    </w:p>
    <w:p>
      <w:pPr>
        <w:pStyle w:val="126"/>
        <w:rPr>
          <w:rFonts w:hint="default"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RAN1#105-e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R1-2104376, Discussion on enhancement on PUSCH repetition type A, vivo.</w:t>
      </w:r>
      <w:bookmarkEnd w:id="3"/>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37B222"/>
    <w:multiLevelType w:val="singleLevel"/>
    <w:tmpl w:val="CC37B222"/>
    <w:lvl w:ilvl="0" w:tentative="0">
      <w:start w:val="1"/>
      <w:numFmt w:val="bullet"/>
      <w:lvlText w:val=""/>
      <w:lvlJc w:val="left"/>
      <w:pPr>
        <w:ind w:left="420" w:hanging="420"/>
      </w:pPr>
      <w:rPr>
        <w:rFonts w:hint="default" w:ascii="Wingdings" w:hAnsi="Wingdings"/>
      </w:rPr>
    </w:lvl>
  </w:abstractNum>
  <w:abstractNum w:abstractNumId="1">
    <w:nsid w:val="CEDB36C8"/>
    <w:multiLevelType w:val="multilevel"/>
    <w:tmpl w:val="CEDB36C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Arial" w:hAnsi="Arial" w:cs="Times New Roman"/>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70F59C5"/>
    <w:multiLevelType w:val="multilevel"/>
    <w:tmpl w:val="170F59C5"/>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D3B1298"/>
    <w:multiLevelType w:val="multilevel"/>
    <w:tmpl w:val="1D3B12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11440D4"/>
    <w:multiLevelType w:val="multilevel"/>
    <w:tmpl w:val="211440D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A860B2E"/>
    <w:multiLevelType w:val="multilevel"/>
    <w:tmpl w:val="2A860B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8A67F46"/>
    <w:multiLevelType w:val="multilevel"/>
    <w:tmpl w:val="38A67F46"/>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40AB0ECA"/>
    <w:multiLevelType w:val="multilevel"/>
    <w:tmpl w:val="40AB0EC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13A8E9B"/>
    <w:multiLevelType w:val="singleLevel"/>
    <w:tmpl w:val="413A8E9B"/>
    <w:lvl w:ilvl="0" w:tentative="0">
      <w:start w:val="1"/>
      <w:numFmt w:val="bullet"/>
      <w:lvlText w:val=""/>
      <w:lvlJc w:val="left"/>
      <w:pPr>
        <w:ind w:left="420" w:hanging="420"/>
      </w:pPr>
      <w:rPr>
        <w:rFonts w:hint="default" w:ascii="Wingdings" w:hAnsi="Wingdings"/>
      </w:rPr>
    </w:lvl>
  </w:abstractNum>
  <w:abstractNum w:abstractNumId="13">
    <w:nsid w:val="4E3F455B"/>
    <w:multiLevelType w:val="singleLevel"/>
    <w:tmpl w:val="4E3F455B"/>
    <w:lvl w:ilvl="0" w:tentative="0">
      <w:start w:val="1"/>
      <w:numFmt w:val="bullet"/>
      <w:lvlText w:val=""/>
      <w:lvlJc w:val="left"/>
      <w:pPr>
        <w:ind w:left="420" w:hanging="420"/>
      </w:pPr>
      <w:rPr>
        <w:rFonts w:hint="default" w:ascii="Wingdings" w:hAnsi="Wingdings"/>
        <w:sz w:val="13"/>
        <w:szCs w:val="13"/>
      </w:rPr>
    </w:lvl>
  </w:abstractNum>
  <w:abstractNum w:abstractNumId="14">
    <w:nsid w:val="58F306EB"/>
    <w:multiLevelType w:val="singleLevel"/>
    <w:tmpl w:val="58F306EB"/>
    <w:lvl w:ilvl="0" w:tentative="0">
      <w:start w:val="1"/>
      <w:numFmt w:val="bullet"/>
      <w:lvlText w:val="l"/>
      <w:lvlJc w:val="left"/>
      <w:pPr>
        <w:ind w:left="420" w:leftChars="0" w:hanging="420" w:firstLineChars="0"/>
      </w:pPr>
      <w:rPr>
        <w:rFonts w:hint="default" w:ascii="Wingdings" w:hAnsi="Wingdings" w:cs="Wingdings"/>
        <w:sz w:val="10"/>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E173FC5"/>
    <w:multiLevelType w:val="multilevel"/>
    <w:tmpl w:val="6E173FC5"/>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Arial" w:hAnsi="Arial"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5D387D0"/>
    <w:multiLevelType w:val="singleLevel"/>
    <w:tmpl w:val="75D387D0"/>
    <w:lvl w:ilvl="0" w:tentative="0">
      <w:start w:val="1"/>
      <w:numFmt w:val="bullet"/>
      <w:lvlText w:val=""/>
      <w:lvlJc w:val="left"/>
      <w:pPr>
        <w:tabs>
          <w:tab w:val="left" w:pos="420"/>
        </w:tabs>
        <w:ind w:left="840" w:hanging="420"/>
      </w:pPr>
      <w:rPr>
        <w:rFonts w:hint="default" w:ascii="Wingdings" w:hAnsi="Wingdings"/>
        <w:sz w:val="10"/>
      </w:rPr>
    </w:lvl>
  </w:abstractNum>
  <w:abstractNum w:abstractNumId="20">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DA1FC3"/>
    <w:multiLevelType w:val="multilevel"/>
    <w:tmpl w:val="78DA1FC3"/>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16"/>
  </w:num>
  <w:num w:numId="4">
    <w:abstractNumId w:val="10"/>
  </w:num>
  <w:num w:numId="5">
    <w:abstractNumId w:val="24"/>
  </w:num>
  <w:num w:numId="6">
    <w:abstractNumId w:val="15"/>
  </w:num>
  <w:num w:numId="7">
    <w:abstractNumId w:val="8"/>
  </w:num>
  <w:num w:numId="8">
    <w:abstractNumId w:val="22"/>
  </w:num>
  <w:num w:numId="9">
    <w:abstractNumId w:val="18"/>
  </w:num>
  <w:num w:numId="10">
    <w:abstractNumId w:val="3"/>
  </w:num>
  <w:num w:numId="11">
    <w:abstractNumId w:val="11"/>
  </w:num>
  <w:num w:numId="12">
    <w:abstractNumId w:val="5"/>
  </w:num>
  <w:num w:numId="13">
    <w:abstractNumId w:val="20"/>
  </w:num>
  <w:num w:numId="14">
    <w:abstractNumId w:val="17"/>
  </w:num>
  <w:num w:numId="15">
    <w:abstractNumId w:val="23"/>
  </w:num>
  <w:num w:numId="16">
    <w:abstractNumId w:val="4"/>
  </w:num>
  <w:num w:numId="17">
    <w:abstractNumId w:val="0"/>
  </w:num>
  <w:num w:numId="18">
    <w:abstractNumId w:val="13"/>
  </w:num>
  <w:num w:numId="19">
    <w:abstractNumId w:val="19"/>
  </w:num>
  <w:num w:numId="20">
    <w:abstractNumId w:val="1"/>
  </w:num>
  <w:num w:numId="21">
    <w:abstractNumId w:val="6"/>
  </w:num>
  <w:num w:numId="22">
    <w:abstractNumId w:val="14"/>
  </w:num>
  <w:num w:numId="23">
    <w:abstractNumId w:val="21"/>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607C8B"/>
    <w:rsid w:val="016402CE"/>
    <w:rsid w:val="01DA424A"/>
    <w:rsid w:val="01DC049B"/>
    <w:rsid w:val="01EB3A92"/>
    <w:rsid w:val="01F73B04"/>
    <w:rsid w:val="02410850"/>
    <w:rsid w:val="024F2CA8"/>
    <w:rsid w:val="02737E73"/>
    <w:rsid w:val="02811D65"/>
    <w:rsid w:val="0284643E"/>
    <w:rsid w:val="02895B82"/>
    <w:rsid w:val="02E51F96"/>
    <w:rsid w:val="03023110"/>
    <w:rsid w:val="03532C3F"/>
    <w:rsid w:val="035F79EB"/>
    <w:rsid w:val="036A2B26"/>
    <w:rsid w:val="03B25C4C"/>
    <w:rsid w:val="03D12146"/>
    <w:rsid w:val="03D24EAD"/>
    <w:rsid w:val="03D338BE"/>
    <w:rsid w:val="03E15D7A"/>
    <w:rsid w:val="03F94E83"/>
    <w:rsid w:val="03FC4856"/>
    <w:rsid w:val="04114E5A"/>
    <w:rsid w:val="04122D0D"/>
    <w:rsid w:val="041C778B"/>
    <w:rsid w:val="0439660E"/>
    <w:rsid w:val="043C001A"/>
    <w:rsid w:val="0440594B"/>
    <w:rsid w:val="0475347C"/>
    <w:rsid w:val="047E59D0"/>
    <w:rsid w:val="048B7799"/>
    <w:rsid w:val="048F11FF"/>
    <w:rsid w:val="04B72387"/>
    <w:rsid w:val="050215A7"/>
    <w:rsid w:val="050D4324"/>
    <w:rsid w:val="055479BD"/>
    <w:rsid w:val="056F56E9"/>
    <w:rsid w:val="05915A68"/>
    <w:rsid w:val="05931726"/>
    <w:rsid w:val="05BC6C79"/>
    <w:rsid w:val="05D44EEE"/>
    <w:rsid w:val="06045E70"/>
    <w:rsid w:val="060A4922"/>
    <w:rsid w:val="062103E2"/>
    <w:rsid w:val="06360315"/>
    <w:rsid w:val="063E2C70"/>
    <w:rsid w:val="06607FD5"/>
    <w:rsid w:val="066440E2"/>
    <w:rsid w:val="067D4C1C"/>
    <w:rsid w:val="06A31FF1"/>
    <w:rsid w:val="06B127E5"/>
    <w:rsid w:val="06DE7E90"/>
    <w:rsid w:val="0705530E"/>
    <w:rsid w:val="07067712"/>
    <w:rsid w:val="070E2577"/>
    <w:rsid w:val="072F2729"/>
    <w:rsid w:val="07583530"/>
    <w:rsid w:val="07722C34"/>
    <w:rsid w:val="07737C8E"/>
    <w:rsid w:val="077E7782"/>
    <w:rsid w:val="078F6F15"/>
    <w:rsid w:val="07A539D8"/>
    <w:rsid w:val="07B35775"/>
    <w:rsid w:val="07C21FA9"/>
    <w:rsid w:val="07C616E6"/>
    <w:rsid w:val="07D06D7A"/>
    <w:rsid w:val="07DD5AB3"/>
    <w:rsid w:val="08343DCA"/>
    <w:rsid w:val="08476CF8"/>
    <w:rsid w:val="08507937"/>
    <w:rsid w:val="08891F5A"/>
    <w:rsid w:val="088D57DF"/>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C21BB6"/>
    <w:rsid w:val="09CC6BF4"/>
    <w:rsid w:val="09D462E7"/>
    <w:rsid w:val="09E21B0C"/>
    <w:rsid w:val="0A046E11"/>
    <w:rsid w:val="0A0544FB"/>
    <w:rsid w:val="0A451F7B"/>
    <w:rsid w:val="0A4A6A77"/>
    <w:rsid w:val="0A740BC2"/>
    <w:rsid w:val="0AFC60B7"/>
    <w:rsid w:val="0B117292"/>
    <w:rsid w:val="0B6F6E61"/>
    <w:rsid w:val="0B9061EE"/>
    <w:rsid w:val="0B9914C6"/>
    <w:rsid w:val="0BAD56E4"/>
    <w:rsid w:val="0BAD7041"/>
    <w:rsid w:val="0BCD429E"/>
    <w:rsid w:val="0C1551CE"/>
    <w:rsid w:val="0C1B4F3E"/>
    <w:rsid w:val="0C56233F"/>
    <w:rsid w:val="0C6A3BD0"/>
    <w:rsid w:val="0C6C338C"/>
    <w:rsid w:val="0C6F5654"/>
    <w:rsid w:val="0CB77457"/>
    <w:rsid w:val="0CD0309F"/>
    <w:rsid w:val="0CE24B6C"/>
    <w:rsid w:val="0CE37C3D"/>
    <w:rsid w:val="0D132BA9"/>
    <w:rsid w:val="0D424A57"/>
    <w:rsid w:val="0D660AC2"/>
    <w:rsid w:val="0D672BF6"/>
    <w:rsid w:val="0DC10615"/>
    <w:rsid w:val="0DCE068D"/>
    <w:rsid w:val="0DDC43A1"/>
    <w:rsid w:val="0E083C1B"/>
    <w:rsid w:val="0E120AD5"/>
    <w:rsid w:val="0E3754E8"/>
    <w:rsid w:val="0E78056E"/>
    <w:rsid w:val="0E864BB9"/>
    <w:rsid w:val="0E9043B2"/>
    <w:rsid w:val="0E933444"/>
    <w:rsid w:val="0E9A4B90"/>
    <w:rsid w:val="0EB06FFE"/>
    <w:rsid w:val="0ED41667"/>
    <w:rsid w:val="0EEC62CE"/>
    <w:rsid w:val="0EF57D78"/>
    <w:rsid w:val="0F0A50A1"/>
    <w:rsid w:val="0F1D01AC"/>
    <w:rsid w:val="0F2A272E"/>
    <w:rsid w:val="0F2D52F9"/>
    <w:rsid w:val="0F967AD2"/>
    <w:rsid w:val="0F973CB6"/>
    <w:rsid w:val="0FA73119"/>
    <w:rsid w:val="0FBB25B1"/>
    <w:rsid w:val="0FC166A9"/>
    <w:rsid w:val="0FCB1BEA"/>
    <w:rsid w:val="0FF60B52"/>
    <w:rsid w:val="101045A0"/>
    <w:rsid w:val="10150A41"/>
    <w:rsid w:val="101828E5"/>
    <w:rsid w:val="101B366C"/>
    <w:rsid w:val="10266D90"/>
    <w:rsid w:val="102D15F4"/>
    <w:rsid w:val="10486D20"/>
    <w:rsid w:val="10515256"/>
    <w:rsid w:val="10753E13"/>
    <w:rsid w:val="10930832"/>
    <w:rsid w:val="109A4A29"/>
    <w:rsid w:val="10BE60B3"/>
    <w:rsid w:val="10BF267E"/>
    <w:rsid w:val="10D80AE3"/>
    <w:rsid w:val="10E27855"/>
    <w:rsid w:val="10F35B1B"/>
    <w:rsid w:val="11087971"/>
    <w:rsid w:val="11307F28"/>
    <w:rsid w:val="11490773"/>
    <w:rsid w:val="114C53D8"/>
    <w:rsid w:val="11653C6F"/>
    <w:rsid w:val="117E25DB"/>
    <w:rsid w:val="11CB06D4"/>
    <w:rsid w:val="11CE05B3"/>
    <w:rsid w:val="11E17B20"/>
    <w:rsid w:val="120C29C9"/>
    <w:rsid w:val="12220211"/>
    <w:rsid w:val="1257267A"/>
    <w:rsid w:val="12764315"/>
    <w:rsid w:val="12A472D8"/>
    <w:rsid w:val="12B47087"/>
    <w:rsid w:val="12DE4561"/>
    <w:rsid w:val="12DF0E86"/>
    <w:rsid w:val="12E075E3"/>
    <w:rsid w:val="12FE321B"/>
    <w:rsid w:val="130859B8"/>
    <w:rsid w:val="13391A73"/>
    <w:rsid w:val="135349F3"/>
    <w:rsid w:val="137967CF"/>
    <w:rsid w:val="1380021A"/>
    <w:rsid w:val="13B33BDF"/>
    <w:rsid w:val="13F00E4C"/>
    <w:rsid w:val="14054947"/>
    <w:rsid w:val="141F2191"/>
    <w:rsid w:val="143210D4"/>
    <w:rsid w:val="14380455"/>
    <w:rsid w:val="14497722"/>
    <w:rsid w:val="14970691"/>
    <w:rsid w:val="149F3549"/>
    <w:rsid w:val="14E95509"/>
    <w:rsid w:val="150E4807"/>
    <w:rsid w:val="1526362A"/>
    <w:rsid w:val="152749EE"/>
    <w:rsid w:val="15587ADA"/>
    <w:rsid w:val="1575AEB2"/>
    <w:rsid w:val="1579497C"/>
    <w:rsid w:val="15800900"/>
    <w:rsid w:val="15824EE1"/>
    <w:rsid w:val="15AB7EDB"/>
    <w:rsid w:val="15CC20E6"/>
    <w:rsid w:val="15EE136C"/>
    <w:rsid w:val="16175573"/>
    <w:rsid w:val="162C0344"/>
    <w:rsid w:val="162E3333"/>
    <w:rsid w:val="164F7F6D"/>
    <w:rsid w:val="165958F8"/>
    <w:rsid w:val="165D61C4"/>
    <w:rsid w:val="165E068A"/>
    <w:rsid w:val="16B572E7"/>
    <w:rsid w:val="16BD5BED"/>
    <w:rsid w:val="16ED1A10"/>
    <w:rsid w:val="16F003E9"/>
    <w:rsid w:val="1702D3F2"/>
    <w:rsid w:val="17214315"/>
    <w:rsid w:val="173239F6"/>
    <w:rsid w:val="17A12727"/>
    <w:rsid w:val="17B076B8"/>
    <w:rsid w:val="17BF728A"/>
    <w:rsid w:val="17E52844"/>
    <w:rsid w:val="17E762AC"/>
    <w:rsid w:val="180B054C"/>
    <w:rsid w:val="181B0B92"/>
    <w:rsid w:val="18634992"/>
    <w:rsid w:val="188D2058"/>
    <w:rsid w:val="18BA7603"/>
    <w:rsid w:val="18C87524"/>
    <w:rsid w:val="18FD3F86"/>
    <w:rsid w:val="190769D0"/>
    <w:rsid w:val="192000D8"/>
    <w:rsid w:val="192B740B"/>
    <w:rsid w:val="19353D6E"/>
    <w:rsid w:val="1936699B"/>
    <w:rsid w:val="19481FB4"/>
    <w:rsid w:val="19654572"/>
    <w:rsid w:val="198A7522"/>
    <w:rsid w:val="19A510B3"/>
    <w:rsid w:val="19C54F07"/>
    <w:rsid w:val="19CF5864"/>
    <w:rsid w:val="1A186FA8"/>
    <w:rsid w:val="1A1C5725"/>
    <w:rsid w:val="1A291762"/>
    <w:rsid w:val="1A2A1C07"/>
    <w:rsid w:val="1A514204"/>
    <w:rsid w:val="1A68204D"/>
    <w:rsid w:val="1A6D18F8"/>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465FAC"/>
    <w:rsid w:val="1D833CB2"/>
    <w:rsid w:val="1DB96AD4"/>
    <w:rsid w:val="1DBD0FBB"/>
    <w:rsid w:val="1DD50930"/>
    <w:rsid w:val="1DF407BB"/>
    <w:rsid w:val="1E0D68E0"/>
    <w:rsid w:val="1E1C064E"/>
    <w:rsid w:val="1E38003B"/>
    <w:rsid w:val="1E9E4202"/>
    <w:rsid w:val="1EA41854"/>
    <w:rsid w:val="1EB815C1"/>
    <w:rsid w:val="1EC12D57"/>
    <w:rsid w:val="1EF4032B"/>
    <w:rsid w:val="1EFA70F9"/>
    <w:rsid w:val="1F0A0BE5"/>
    <w:rsid w:val="1F325F59"/>
    <w:rsid w:val="1F391D93"/>
    <w:rsid w:val="1F830483"/>
    <w:rsid w:val="1F850095"/>
    <w:rsid w:val="1FA54EFA"/>
    <w:rsid w:val="1FB91CD0"/>
    <w:rsid w:val="1FCC26B3"/>
    <w:rsid w:val="1FEB5923"/>
    <w:rsid w:val="1FF50B40"/>
    <w:rsid w:val="2013006C"/>
    <w:rsid w:val="20275F86"/>
    <w:rsid w:val="20295AC3"/>
    <w:rsid w:val="20480AAE"/>
    <w:rsid w:val="20910CB1"/>
    <w:rsid w:val="209311FE"/>
    <w:rsid w:val="20AF1F54"/>
    <w:rsid w:val="20BA2550"/>
    <w:rsid w:val="20CD42FE"/>
    <w:rsid w:val="20E65374"/>
    <w:rsid w:val="20EE3AE8"/>
    <w:rsid w:val="21035A99"/>
    <w:rsid w:val="21072118"/>
    <w:rsid w:val="21282288"/>
    <w:rsid w:val="214C5F1E"/>
    <w:rsid w:val="215A5C59"/>
    <w:rsid w:val="216F3182"/>
    <w:rsid w:val="21B15D7D"/>
    <w:rsid w:val="21FB6EBC"/>
    <w:rsid w:val="22074F28"/>
    <w:rsid w:val="22137B9E"/>
    <w:rsid w:val="2239304E"/>
    <w:rsid w:val="2256623F"/>
    <w:rsid w:val="227C2816"/>
    <w:rsid w:val="22C22FF5"/>
    <w:rsid w:val="22F03980"/>
    <w:rsid w:val="22FE2795"/>
    <w:rsid w:val="231E4B98"/>
    <w:rsid w:val="23237624"/>
    <w:rsid w:val="232D30A1"/>
    <w:rsid w:val="2349721F"/>
    <w:rsid w:val="2359400D"/>
    <w:rsid w:val="23680C07"/>
    <w:rsid w:val="236959BD"/>
    <w:rsid w:val="237D1F0D"/>
    <w:rsid w:val="238B15F3"/>
    <w:rsid w:val="239E142D"/>
    <w:rsid w:val="23B5716D"/>
    <w:rsid w:val="23BD1EF4"/>
    <w:rsid w:val="23D52E2D"/>
    <w:rsid w:val="23D61A36"/>
    <w:rsid w:val="23E630A6"/>
    <w:rsid w:val="240C16A9"/>
    <w:rsid w:val="24214778"/>
    <w:rsid w:val="24321146"/>
    <w:rsid w:val="245870DE"/>
    <w:rsid w:val="246A450B"/>
    <w:rsid w:val="247247A7"/>
    <w:rsid w:val="2473146A"/>
    <w:rsid w:val="24990B16"/>
    <w:rsid w:val="24D0128B"/>
    <w:rsid w:val="24D62D0F"/>
    <w:rsid w:val="251047CA"/>
    <w:rsid w:val="25246D24"/>
    <w:rsid w:val="254E16DB"/>
    <w:rsid w:val="2560279C"/>
    <w:rsid w:val="25B34CFB"/>
    <w:rsid w:val="25C41CF4"/>
    <w:rsid w:val="25C7121C"/>
    <w:rsid w:val="25D83271"/>
    <w:rsid w:val="25F56EFA"/>
    <w:rsid w:val="26017507"/>
    <w:rsid w:val="2609208C"/>
    <w:rsid w:val="26152CC2"/>
    <w:rsid w:val="26166BCB"/>
    <w:rsid w:val="26230FC6"/>
    <w:rsid w:val="26251077"/>
    <w:rsid w:val="26276462"/>
    <w:rsid w:val="264414C1"/>
    <w:rsid w:val="264D17ED"/>
    <w:rsid w:val="26737914"/>
    <w:rsid w:val="267C010D"/>
    <w:rsid w:val="268C1B43"/>
    <w:rsid w:val="26A5003F"/>
    <w:rsid w:val="26CC7985"/>
    <w:rsid w:val="26E4462F"/>
    <w:rsid w:val="26EE7123"/>
    <w:rsid w:val="26F230BB"/>
    <w:rsid w:val="26F60EF2"/>
    <w:rsid w:val="27136A33"/>
    <w:rsid w:val="272C1CCE"/>
    <w:rsid w:val="27323917"/>
    <w:rsid w:val="27864A32"/>
    <w:rsid w:val="27B07242"/>
    <w:rsid w:val="27BE6F90"/>
    <w:rsid w:val="27C5366D"/>
    <w:rsid w:val="27DD67CA"/>
    <w:rsid w:val="27EC4DA8"/>
    <w:rsid w:val="27F17A50"/>
    <w:rsid w:val="281F31E0"/>
    <w:rsid w:val="281F6658"/>
    <w:rsid w:val="286536FE"/>
    <w:rsid w:val="28690808"/>
    <w:rsid w:val="286A3775"/>
    <w:rsid w:val="287F068B"/>
    <w:rsid w:val="28A22432"/>
    <w:rsid w:val="28B07E55"/>
    <w:rsid w:val="28B54AA2"/>
    <w:rsid w:val="28C77C30"/>
    <w:rsid w:val="28D52F59"/>
    <w:rsid w:val="290476C7"/>
    <w:rsid w:val="290D04CF"/>
    <w:rsid w:val="294D3BE0"/>
    <w:rsid w:val="295A76BB"/>
    <w:rsid w:val="297F342E"/>
    <w:rsid w:val="2983177A"/>
    <w:rsid w:val="29987B64"/>
    <w:rsid w:val="29B43A0D"/>
    <w:rsid w:val="29BB1B80"/>
    <w:rsid w:val="29C26BED"/>
    <w:rsid w:val="29E546BF"/>
    <w:rsid w:val="2A0C3CAC"/>
    <w:rsid w:val="2A0F0B23"/>
    <w:rsid w:val="2A5374BB"/>
    <w:rsid w:val="2A71440E"/>
    <w:rsid w:val="2A893D90"/>
    <w:rsid w:val="2A932738"/>
    <w:rsid w:val="2A9A305C"/>
    <w:rsid w:val="2A9D552B"/>
    <w:rsid w:val="2AA64809"/>
    <w:rsid w:val="2AB23289"/>
    <w:rsid w:val="2ACB1712"/>
    <w:rsid w:val="2AD41998"/>
    <w:rsid w:val="2AFE2B7E"/>
    <w:rsid w:val="2B1A73FE"/>
    <w:rsid w:val="2B26248E"/>
    <w:rsid w:val="2B3F1C6E"/>
    <w:rsid w:val="2B527EC9"/>
    <w:rsid w:val="2B84489D"/>
    <w:rsid w:val="2BA902E6"/>
    <w:rsid w:val="2BB25377"/>
    <w:rsid w:val="2BDF29BF"/>
    <w:rsid w:val="2BE142ED"/>
    <w:rsid w:val="2C061356"/>
    <w:rsid w:val="2C316207"/>
    <w:rsid w:val="2C3A46B1"/>
    <w:rsid w:val="2C401EAF"/>
    <w:rsid w:val="2C5D073D"/>
    <w:rsid w:val="2C7A33B3"/>
    <w:rsid w:val="2C876D50"/>
    <w:rsid w:val="2CB23183"/>
    <w:rsid w:val="2CF04E98"/>
    <w:rsid w:val="2D376513"/>
    <w:rsid w:val="2D3F2C8E"/>
    <w:rsid w:val="2D470923"/>
    <w:rsid w:val="2DAB6695"/>
    <w:rsid w:val="2DC863F1"/>
    <w:rsid w:val="2DE03750"/>
    <w:rsid w:val="2DFB41DC"/>
    <w:rsid w:val="2E227B92"/>
    <w:rsid w:val="2E350033"/>
    <w:rsid w:val="2E363860"/>
    <w:rsid w:val="2E455807"/>
    <w:rsid w:val="2E5F4D48"/>
    <w:rsid w:val="2E6D6806"/>
    <w:rsid w:val="2E897C39"/>
    <w:rsid w:val="2E930D3B"/>
    <w:rsid w:val="2EB72406"/>
    <w:rsid w:val="2EEF2070"/>
    <w:rsid w:val="2F2367DE"/>
    <w:rsid w:val="2FD27D5B"/>
    <w:rsid w:val="2FD44A3E"/>
    <w:rsid w:val="2FDF41BB"/>
    <w:rsid w:val="2FF91044"/>
    <w:rsid w:val="30317F19"/>
    <w:rsid w:val="303624E4"/>
    <w:rsid w:val="305A6168"/>
    <w:rsid w:val="309C04C4"/>
    <w:rsid w:val="309C19C4"/>
    <w:rsid w:val="309E7FB4"/>
    <w:rsid w:val="30D05EA3"/>
    <w:rsid w:val="30F06A8A"/>
    <w:rsid w:val="30FB19DC"/>
    <w:rsid w:val="3107240D"/>
    <w:rsid w:val="31542D3B"/>
    <w:rsid w:val="315E3DF0"/>
    <w:rsid w:val="3166748C"/>
    <w:rsid w:val="31900E67"/>
    <w:rsid w:val="31D562D0"/>
    <w:rsid w:val="31E6761E"/>
    <w:rsid w:val="32000185"/>
    <w:rsid w:val="32303C08"/>
    <w:rsid w:val="323C537E"/>
    <w:rsid w:val="324568C8"/>
    <w:rsid w:val="324F2751"/>
    <w:rsid w:val="32832752"/>
    <w:rsid w:val="32B44F81"/>
    <w:rsid w:val="32D077E9"/>
    <w:rsid w:val="32EF3930"/>
    <w:rsid w:val="32FE23BF"/>
    <w:rsid w:val="330E6893"/>
    <w:rsid w:val="330E70ED"/>
    <w:rsid w:val="331D5941"/>
    <w:rsid w:val="33411F0B"/>
    <w:rsid w:val="337C7B04"/>
    <w:rsid w:val="33DE0CB9"/>
    <w:rsid w:val="33EC1A91"/>
    <w:rsid w:val="342C30E5"/>
    <w:rsid w:val="344F7A97"/>
    <w:rsid w:val="34586101"/>
    <w:rsid w:val="345933D6"/>
    <w:rsid w:val="34680CAF"/>
    <w:rsid w:val="347744AE"/>
    <w:rsid w:val="34AB7E73"/>
    <w:rsid w:val="34B3299D"/>
    <w:rsid w:val="34CC2CE0"/>
    <w:rsid w:val="34D84435"/>
    <w:rsid w:val="34DE5929"/>
    <w:rsid w:val="34FB2046"/>
    <w:rsid w:val="3511129D"/>
    <w:rsid w:val="35391E2A"/>
    <w:rsid w:val="353B40A2"/>
    <w:rsid w:val="35742CCA"/>
    <w:rsid w:val="35911F22"/>
    <w:rsid w:val="359455FE"/>
    <w:rsid w:val="35DB58B9"/>
    <w:rsid w:val="35E37771"/>
    <w:rsid w:val="35EC45CE"/>
    <w:rsid w:val="35EF263E"/>
    <w:rsid w:val="36091FD3"/>
    <w:rsid w:val="36121FB4"/>
    <w:rsid w:val="362F05DB"/>
    <w:rsid w:val="3631196E"/>
    <w:rsid w:val="36440605"/>
    <w:rsid w:val="36B43102"/>
    <w:rsid w:val="36CD07B0"/>
    <w:rsid w:val="36FD3A9A"/>
    <w:rsid w:val="372201DB"/>
    <w:rsid w:val="372D3302"/>
    <w:rsid w:val="373242C4"/>
    <w:rsid w:val="37340EF6"/>
    <w:rsid w:val="373E20CB"/>
    <w:rsid w:val="374B56B5"/>
    <w:rsid w:val="375645F9"/>
    <w:rsid w:val="375C57D7"/>
    <w:rsid w:val="37701797"/>
    <w:rsid w:val="379A1CFE"/>
    <w:rsid w:val="379B7EC1"/>
    <w:rsid w:val="37DD651E"/>
    <w:rsid w:val="380A0715"/>
    <w:rsid w:val="380A19E7"/>
    <w:rsid w:val="381A51F4"/>
    <w:rsid w:val="386C5C36"/>
    <w:rsid w:val="388547C7"/>
    <w:rsid w:val="38BA113F"/>
    <w:rsid w:val="38D45D54"/>
    <w:rsid w:val="38D84608"/>
    <w:rsid w:val="38DB15FF"/>
    <w:rsid w:val="39330DE9"/>
    <w:rsid w:val="39362F4F"/>
    <w:rsid w:val="393B5ACE"/>
    <w:rsid w:val="39513E5B"/>
    <w:rsid w:val="397347DF"/>
    <w:rsid w:val="39963EB1"/>
    <w:rsid w:val="39BB105A"/>
    <w:rsid w:val="39ED0B9E"/>
    <w:rsid w:val="3A135075"/>
    <w:rsid w:val="3A1A3B64"/>
    <w:rsid w:val="3A2C6E8D"/>
    <w:rsid w:val="3A6D4CBA"/>
    <w:rsid w:val="3A820EDC"/>
    <w:rsid w:val="3A8424B5"/>
    <w:rsid w:val="3A9A43F1"/>
    <w:rsid w:val="3AA12DFF"/>
    <w:rsid w:val="3AB31D0C"/>
    <w:rsid w:val="3AE05FFE"/>
    <w:rsid w:val="3B017659"/>
    <w:rsid w:val="3B0A074B"/>
    <w:rsid w:val="3B0E5515"/>
    <w:rsid w:val="3B21410A"/>
    <w:rsid w:val="3B380971"/>
    <w:rsid w:val="3B3E48C1"/>
    <w:rsid w:val="3B412A6C"/>
    <w:rsid w:val="3B4A3B53"/>
    <w:rsid w:val="3B56494D"/>
    <w:rsid w:val="3B8D2B5D"/>
    <w:rsid w:val="3BD034C7"/>
    <w:rsid w:val="3BD75757"/>
    <w:rsid w:val="3BDA3DBC"/>
    <w:rsid w:val="3BE64441"/>
    <w:rsid w:val="3C2D3B81"/>
    <w:rsid w:val="3C3E1E4E"/>
    <w:rsid w:val="3C923082"/>
    <w:rsid w:val="3C9C6A9E"/>
    <w:rsid w:val="3CA13237"/>
    <w:rsid w:val="3CF61444"/>
    <w:rsid w:val="3D0354C7"/>
    <w:rsid w:val="3D362196"/>
    <w:rsid w:val="3D6D132D"/>
    <w:rsid w:val="3D7359C7"/>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960952"/>
    <w:rsid w:val="3EC87E05"/>
    <w:rsid w:val="3ED138E3"/>
    <w:rsid w:val="3EDA174D"/>
    <w:rsid w:val="3EE04EC0"/>
    <w:rsid w:val="3EF83C43"/>
    <w:rsid w:val="3F01664D"/>
    <w:rsid w:val="3F03359F"/>
    <w:rsid w:val="3F175FC8"/>
    <w:rsid w:val="3F5F0715"/>
    <w:rsid w:val="3F6A609B"/>
    <w:rsid w:val="3F745236"/>
    <w:rsid w:val="3FB86BD0"/>
    <w:rsid w:val="3FD010A5"/>
    <w:rsid w:val="3FD26C28"/>
    <w:rsid w:val="40111759"/>
    <w:rsid w:val="40161B0F"/>
    <w:rsid w:val="401F4606"/>
    <w:rsid w:val="402327C5"/>
    <w:rsid w:val="40274F4D"/>
    <w:rsid w:val="402A6296"/>
    <w:rsid w:val="40727205"/>
    <w:rsid w:val="407868C4"/>
    <w:rsid w:val="40850DCD"/>
    <w:rsid w:val="40C410B6"/>
    <w:rsid w:val="40E40A1C"/>
    <w:rsid w:val="40EA2CC2"/>
    <w:rsid w:val="40F209A0"/>
    <w:rsid w:val="414E07CB"/>
    <w:rsid w:val="41537C84"/>
    <w:rsid w:val="419532ED"/>
    <w:rsid w:val="419E3EA4"/>
    <w:rsid w:val="41AC1D9C"/>
    <w:rsid w:val="41BC3617"/>
    <w:rsid w:val="41C55E06"/>
    <w:rsid w:val="41D25BAE"/>
    <w:rsid w:val="420005E4"/>
    <w:rsid w:val="423C0F4F"/>
    <w:rsid w:val="4242619A"/>
    <w:rsid w:val="424F6EDD"/>
    <w:rsid w:val="42B20782"/>
    <w:rsid w:val="42D67D8E"/>
    <w:rsid w:val="42DF035B"/>
    <w:rsid w:val="42EE3CDC"/>
    <w:rsid w:val="43011D24"/>
    <w:rsid w:val="430A6BB3"/>
    <w:rsid w:val="431516B3"/>
    <w:rsid w:val="431E50E3"/>
    <w:rsid w:val="432B658C"/>
    <w:rsid w:val="438C5E5E"/>
    <w:rsid w:val="44057395"/>
    <w:rsid w:val="44223DB6"/>
    <w:rsid w:val="44344003"/>
    <w:rsid w:val="443825EE"/>
    <w:rsid w:val="444E5581"/>
    <w:rsid w:val="445D6487"/>
    <w:rsid w:val="44712D89"/>
    <w:rsid w:val="447177A7"/>
    <w:rsid w:val="44917C93"/>
    <w:rsid w:val="449B46B0"/>
    <w:rsid w:val="44A406E9"/>
    <w:rsid w:val="44E00FDB"/>
    <w:rsid w:val="45BF4853"/>
    <w:rsid w:val="45F63C43"/>
    <w:rsid w:val="4601089B"/>
    <w:rsid w:val="46136785"/>
    <w:rsid w:val="462E578F"/>
    <w:rsid w:val="46487CC3"/>
    <w:rsid w:val="4656244F"/>
    <w:rsid w:val="46894A53"/>
    <w:rsid w:val="46D41E44"/>
    <w:rsid w:val="46DA713A"/>
    <w:rsid w:val="46E652CC"/>
    <w:rsid w:val="47270C30"/>
    <w:rsid w:val="472D41FA"/>
    <w:rsid w:val="479A09A1"/>
    <w:rsid w:val="47AE2F53"/>
    <w:rsid w:val="47E16522"/>
    <w:rsid w:val="48015E9F"/>
    <w:rsid w:val="48202D76"/>
    <w:rsid w:val="485F2BAA"/>
    <w:rsid w:val="488A4398"/>
    <w:rsid w:val="48BF3DD1"/>
    <w:rsid w:val="49216A6A"/>
    <w:rsid w:val="49362531"/>
    <w:rsid w:val="49502142"/>
    <w:rsid w:val="4960515D"/>
    <w:rsid w:val="496938E0"/>
    <w:rsid w:val="496B37C1"/>
    <w:rsid w:val="4976327C"/>
    <w:rsid w:val="49882B35"/>
    <w:rsid w:val="4990513E"/>
    <w:rsid w:val="49C44B33"/>
    <w:rsid w:val="49CA62A1"/>
    <w:rsid w:val="4A374E43"/>
    <w:rsid w:val="4A7C2A22"/>
    <w:rsid w:val="4A8F59D7"/>
    <w:rsid w:val="4AC165CE"/>
    <w:rsid w:val="4AFE0DE7"/>
    <w:rsid w:val="4B0C2A59"/>
    <w:rsid w:val="4B104ABC"/>
    <w:rsid w:val="4B255188"/>
    <w:rsid w:val="4B271678"/>
    <w:rsid w:val="4B2E5E75"/>
    <w:rsid w:val="4B383F2F"/>
    <w:rsid w:val="4B3872E6"/>
    <w:rsid w:val="4B667110"/>
    <w:rsid w:val="4B7F05B4"/>
    <w:rsid w:val="4B95381F"/>
    <w:rsid w:val="4C05768C"/>
    <w:rsid w:val="4C140DFC"/>
    <w:rsid w:val="4C3E45A0"/>
    <w:rsid w:val="4C5604A8"/>
    <w:rsid w:val="4C6D0539"/>
    <w:rsid w:val="4C733487"/>
    <w:rsid w:val="4C987828"/>
    <w:rsid w:val="4CA149AE"/>
    <w:rsid w:val="4CA50C40"/>
    <w:rsid w:val="4D3741CF"/>
    <w:rsid w:val="4D9D26B5"/>
    <w:rsid w:val="4DAE17BB"/>
    <w:rsid w:val="4DB0348E"/>
    <w:rsid w:val="4DC429DE"/>
    <w:rsid w:val="4DDB7383"/>
    <w:rsid w:val="4DE37F48"/>
    <w:rsid w:val="4DF51404"/>
    <w:rsid w:val="4E45724E"/>
    <w:rsid w:val="4E5633F4"/>
    <w:rsid w:val="4E6213EA"/>
    <w:rsid w:val="4E7740D9"/>
    <w:rsid w:val="4E9F034F"/>
    <w:rsid w:val="4EAC0AFF"/>
    <w:rsid w:val="4EC2021D"/>
    <w:rsid w:val="4F001CA3"/>
    <w:rsid w:val="4F467D05"/>
    <w:rsid w:val="4F6271F1"/>
    <w:rsid w:val="4F6F1E59"/>
    <w:rsid w:val="4FAC2061"/>
    <w:rsid w:val="4FD4254A"/>
    <w:rsid w:val="4FE87519"/>
    <w:rsid w:val="4FEB3AC1"/>
    <w:rsid w:val="50036E2B"/>
    <w:rsid w:val="50440632"/>
    <w:rsid w:val="504B20BE"/>
    <w:rsid w:val="50510E8E"/>
    <w:rsid w:val="505F6BA8"/>
    <w:rsid w:val="508A08FE"/>
    <w:rsid w:val="50E06128"/>
    <w:rsid w:val="50FD13B2"/>
    <w:rsid w:val="510D6DDD"/>
    <w:rsid w:val="51282D4D"/>
    <w:rsid w:val="51327881"/>
    <w:rsid w:val="51487731"/>
    <w:rsid w:val="51963651"/>
    <w:rsid w:val="51C61F38"/>
    <w:rsid w:val="520E38E3"/>
    <w:rsid w:val="521B4163"/>
    <w:rsid w:val="525F5968"/>
    <w:rsid w:val="527359B3"/>
    <w:rsid w:val="52962A2A"/>
    <w:rsid w:val="529677B7"/>
    <w:rsid w:val="52BE123B"/>
    <w:rsid w:val="52C520DB"/>
    <w:rsid w:val="52C9608E"/>
    <w:rsid w:val="52D369DA"/>
    <w:rsid w:val="52D9178A"/>
    <w:rsid w:val="52FE30BB"/>
    <w:rsid w:val="535266D3"/>
    <w:rsid w:val="53527C31"/>
    <w:rsid w:val="5354521A"/>
    <w:rsid w:val="5356206E"/>
    <w:rsid w:val="536E79E7"/>
    <w:rsid w:val="536F3E4A"/>
    <w:rsid w:val="5375123D"/>
    <w:rsid w:val="5395369D"/>
    <w:rsid w:val="539C6AD1"/>
    <w:rsid w:val="53A1414F"/>
    <w:rsid w:val="53A232B4"/>
    <w:rsid w:val="53F313A1"/>
    <w:rsid w:val="54207E6C"/>
    <w:rsid w:val="5431397B"/>
    <w:rsid w:val="54460828"/>
    <w:rsid w:val="548956EA"/>
    <w:rsid w:val="54977BB1"/>
    <w:rsid w:val="54B40D35"/>
    <w:rsid w:val="54CE2507"/>
    <w:rsid w:val="54D03E13"/>
    <w:rsid w:val="54EB4189"/>
    <w:rsid w:val="5507487F"/>
    <w:rsid w:val="55181CD2"/>
    <w:rsid w:val="551D086D"/>
    <w:rsid w:val="553216B4"/>
    <w:rsid w:val="55474BFE"/>
    <w:rsid w:val="555A759A"/>
    <w:rsid w:val="55644E20"/>
    <w:rsid w:val="557837FF"/>
    <w:rsid w:val="557C31A9"/>
    <w:rsid w:val="55BA5B51"/>
    <w:rsid w:val="55BB65AB"/>
    <w:rsid w:val="55D01D97"/>
    <w:rsid w:val="55E9733B"/>
    <w:rsid w:val="56311EFB"/>
    <w:rsid w:val="566E356F"/>
    <w:rsid w:val="56745085"/>
    <w:rsid w:val="567B4E41"/>
    <w:rsid w:val="5686294B"/>
    <w:rsid w:val="56A137AD"/>
    <w:rsid w:val="56A37ED2"/>
    <w:rsid w:val="56A636FC"/>
    <w:rsid w:val="56BE23DD"/>
    <w:rsid w:val="56C25DED"/>
    <w:rsid w:val="56D86D9B"/>
    <w:rsid w:val="56D951D8"/>
    <w:rsid w:val="56EF56A1"/>
    <w:rsid w:val="57117F9C"/>
    <w:rsid w:val="57170456"/>
    <w:rsid w:val="57244B18"/>
    <w:rsid w:val="572E2DE3"/>
    <w:rsid w:val="57323D7B"/>
    <w:rsid w:val="57513EEF"/>
    <w:rsid w:val="577345FE"/>
    <w:rsid w:val="57775C20"/>
    <w:rsid w:val="577A519D"/>
    <w:rsid w:val="57887BF2"/>
    <w:rsid w:val="578B38B5"/>
    <w:rsid w:val="579345B0"/>
    <w:rsid w:val="57AD0B01"/>
    <w:rsid w:val="57E0699A"/>
    <w:rsid w:val="57E553DC"/>
    <w:rsid w:val="57EF3028"/>
    <w:rsid w:val="57EF6871"/>
    <w:rsid w:val="57F130EF"/>
    <w:rsid w:val="5806770C"/>
    <w:rsid w:val="58235FFE"/>
    <w:rsid w:val="58240039"/>
    <w:rsid w:val="5828231D"/>
    <w:rsid w:val="582F5FB6"/>
    <w:rsid w:val="58446A9A"/>
    <w:rsid w:val="584C1F45"/>
    <w:rsid w:val="58530276"/>
    <w:rsid w:val="58AC1B34"/>
    <w:rsid w:val="58B36ECF"/>
    <w:rsid w:val="58D24593"/>
    <w:rsid w:val="58DE4F52"/>
    <w:rsid w:val="58E87853"/>
    <w:rsid w:val="59152496"/>
    <w:rsid w:val="59186772"/>
    <w:rsid w:val="5952127D"/>
    <w:rsid w:val="595A121E"/>
    <w:rsid w:val="59872C38"/>
    <w:rsid w:val="598B0ECD"/>
    <w:rsid w:val="599D777F"/>
    <w:rsid w:val="59A07529"/>
    <w:rsid w:val="59C75644"/>
    <w:rsid w:val="59E24450"/>
    <w:rsid w:val="5A095139"/>
    <w:rsid w:val="5A135E81"/>
    <w:rsid w:val="5A2825F9"/>
    <w:rsid w:val="5A8402CF"/>
    <w:rsid w:val="5A845F65"/>
    <w:rsid w:val="5AA470B9"/>
    <w:rsid w:val="5ADF7D8C"/>
    <w:rsid w:val="5AE252AD"/>
    <w:rsid w:val="5AF07FF7"/>
    <w:rsid w:val="5AF422E5"/>
    <w:rsid w:val="5B44603C"/>
    <w:rsid w:val="5B511071"/>
    <w:rsid w:val="5B512B1F"/>
    <w:rsid w:val="5B6D292E"/>
    <w:rsid w:val="5B787859"/>
    <w:rsid w:val="5BA612FA"/>
    <w:rsid w:val="5BB63420"/>
    <w:rsid w:val="5BF243F2"/>
    <w:rsid w:val="5BF26431"/>
    <w:rsid w:val="5BFB7D9F"/>
    <w:rsid w:val="5C006D9C"/>
    <w:rsid w:val="5C01190A"/>
    <w:rsid w:val="5C1338A0"/>
    <w:rsid w:val="5C1C7139"/>
    <w:rsid w:val="5C273821"/>
    <w:rsid w:val="5C35441A"/>
    <w:rsid w:val="5C662D79"/>
    <w:rsid w:val="5C7E7FD0"/>
    <w:rsid w:val="5C8D0454"/>
    <w:rsid w:val="5CBE31AF"/>
    <w:rsid w:val="5CD533A1"/>
    <w:rsid w:val="5CE653CE"/>
    <w:rsid w:val="5CF65E61"/>
    <w:rsid w:val="5D082EF1"/>
    <w:rsid w:val="5D260C9A"/>
    <w:rsid w:val="5D290553"/>
    <w:rsid w:val="5D443734"/>
    <w:rsid w:val="5D573AAA"/>
    <w:rsid w:val="5D7B20C3"/>
    <w:rsid w:val="5D97003D"/>
    <w:rsid w:val="5DDB2B85"/>
    <w:rsid w:val="5DFE4D22"/>
    <w:rsid w:val="5E014018"/>
    <w:rsid w:val="5E52401B"/>
    <w:rsid w:val="5E680490"/>
    <w:rsid w:val="5E6B7E83"/>
    <w:rsid w:val="5E780DEA"/>
    <w:rsid w:val="5E7B7D5D"/>
    <w:rsid w:val="5EC95BF2"/>
    <w:rsid w:val="5EDF0BC7"/>
    <w:rsid w:val="5EE31366"/>
    <w:rsid w:val="5F164A4F"/>
    <w:rsid w:val="5F183785"/>
    <w:rsid w:val="5F631FA8"/>
    <w:rsid w:val="5FCC5206"/>
    <w:rsid w:val="5FD521F7"/>
    <w:rsid w:val="5FD719E6"/>
    <w:rsid w:val="5FE75659"/>
    <w:rsid w:val="5FFC77DC"/>
    <w:rsid w:val="60843483"/>
    <w:rsid w:val="60925DAE"/>
    <w:rsid w:val="609304D5"/>
    <w:rsid w:val="610B0AE6"/>
    <w:rsid w:val="612E1091"/>
    <w:rsid w:val="612E35E2"/>
    <w:rsid w:val="61531DCE"/>
    <w:rsid w:val="618064C2"/>
    <w:rsid w:val="61943B9E"/>
    <w:rsid w:val="61E70A2F"/>
    <w:rsid w:val="62057F27"/>
    <w:rsid w:val="62120C2D"/>
    <w:rsid w:val="62423399"/>
    <w:rsid w:val="628262CE"/>
    <w:rsid w:val="628969B8"/>
    <w:rsid w:val="628F35DD"/>
    <w:rsid w:val="62B62F95"/>
    <w:rsid w:val="62E155D8"/>
    <w:rsid w:val="630278C8"/>
    <w:rsid w:val="635F1FDF"/>
    <w:rsid w:val="636A61AB"/>
    <w:rsid w:val="64041E7F"/>
    <w:rsid w:val="640D013E"/>
    <w:rsid w:val="645143E6"/>
    <w:rsid w:val="645D79DF"/>
    <w:rsid w:val="647F472B"/>
    <w:rsid w:val="6493504D"/>
    <w:rsid w:val="64A83DA6"/>
    <w:rsid w:val="64E67C56"/>
    <w:rsid w:val="652D5E7F"/>
    <w:rsid w:val="654F270A"/>
    <w:rsid w:val="65507243"/>
    <w:rsid w:val="656027FF"/>
    <w:rsid w:val="656352A5"/>
    <w:rsid w:val="657C4945"/>
    <w:rsid w:val="657D7638"/>
    <w:rsid w:val="65C753D5"/>
    <w:rsid w:val="660D1534"/>
    <w:rsid w:val="66210180"/>
    <w:rsid w:val="662E3D94"/>
    <w:rsid w:val="66457E51"/>
    <w:rsid w:val="6680376E"/>
    <w:rsid w:val="66824F18"/>
    <w:rsid w:val="66912676"/>
    <w:rsid w:val="66AF4B72"/>
    <w:rsid w:val="66DD4FD8"/>
    <w:rsid w:val="66E229AA"/>
    <w:rsid w:val="66ED31EA"/>
    <w:rsid w:val="67025EE9"/>
    <w:rsid w:val="670337CC"/>
    <w:rsid w:val="670F1B70"/>
    <w:rsid w:val="67361532"/>
    <w:rsid w:val="67864A7F"/>
    <w:rsid w:val="679B5F39"/>
    <w:rsid w:val="67C74B53"/>
    <w:rsid w:val="67D13F01"/>
    <w:rsid w:val="67F75E8E"/>
    <w:rsid w:val="68293C00"/>
    <w:rsid w:val="68B45251"/>
    <w:rsid w:val="68CE7CB8"/>
    <w:rsid w:val="68E34B21"/>
    <w:rsid w:val="68F14AB6"/>
    <w:rsid w:val="690971D7"/>
    <w:rsid w:val="691867A1"/>
    <w:rsid w:val="691A3243"/>
    <w:rsid w:val="69221EE6"/>
    <w:rsid w:val="696B2D9F"/>
    <w:rsid w:val="696C3489"/>
    <w:rsid w:val="696C42BB"/>
    <w:rsid w:val="697669C9"/>
    <w:rsid w:val="697A3A8B"/>
    <w:rsid w:val="698A6B0F"/>
    <w:rsid w:val="69CC14E2"/>
    <w:rsid w:val="69CD6393"/>
    <w:rsid w:val="69EC4C9C"/>
    <w:rsid w:val="69F1784C"/>
    <w:rsid w:val="6A085BC1"/>
    <w:rsid w:val="6A1F7A9F"/>
    <w:rsid w:val="6A3067BD"/>
    <w:rsid w:val="6A38427B"/>
    <w:rsid w:val="6A576D11"/>
    <w:rsid w:val="6A5B50ED"/>
    <w:rsid w:val="6A782EAA"/>
    <w:rsid w:val="6A7D12F1"/>
    <w:rsid w:val="6A801820"/>
    <w:rsid w:val="6A8D51AE"/>
    <w:rsid w:val="6AD3150D"/>
    <w:rsid w:val="6ADB2D81"/>
    <w:rsid w:val="6B3D6873"/>
    <w:rsid w:val="6B435052"/>
    <w:rsid w:val="6B5F24B5"/>
    <w:rsid w:val="6B704279"/>
    <w:rsid w:val="6BA43E16"/>
    <w:rsid w:val="6BD8163F"/>
    <w:rsid w:val="6BE82C6E"/>
    <w:rsid w:val="6BEC58FB"/>
    <w:rsid w:val="6BF7258C"/>
    <w:rsid w:val="6C3A353B"/>
    <w:rsid w:val="6C667711"/>
    <w:rsid w:val="6C6A59B8"/>
    <w:rsid w:val="6C79584D"/>
    <w:rsid w:val="6C7F45C1"/>
    <w:rsid w:val="6CDB746B"/>
    <w:rsid w:val="6CF46FE2"/>
    <w:rsid w:val="6D020EA1"/>
    <w:rsid w:val="6D061A16"/>
    <w:rsid w:val="6D1B510A"/>
    <w:rsid w:val="6D4A3B5E"/>
    <w:rsid w:val="6D777815"/>
    <w:rsid w:val="6D882F1A"/>
    <w:rsid w:val="6DC620EB"/>
    <w:rsid w:val="6DDB1ECA"/>
    <w:rsid w:val="6DE03D35"/>
    <w:rsid w:val="6E0F1211"/>
    <w:rsid w:val="6E66358F"/>
    <w:rsid w:val="6E69482B"/>
    <w:rsid w:val="6E732CEA"/>
    <w:rsid w:val="6EA603C8"/>
    <w:rsid w:val="6EC058A2"/>
    <w:rsid w:val="6ED604F9"/>
    <w:rsid w:val="6EF00E07"/>
    <w:rsid w:val="6EF22B1C"/>
    <w:rsid w:val="6F0414D1"/>
    <w:rsid w:val="6F34474A"/>
    <w:rsid w:val="6F4C0E76"/>
    <w:rsid w:val="6F596421"/>
    <w:rsid w:val="6F6B7D6A"/>
    <w:rsid w:val="6FB30B76"/>
    <w:rsid w:val="6FBD0858"/>
    <w:rsid w:val="6FD81049"/>
    <w:rsid w:val="6FEF0811"/>
    <w:rsid w:val="708C3687"/>
    <w:rsid w:val="709241E9"/>
    <w:rsid w:val="70E175EE"/>
    <w:rsid w:val="70E62A28"/>
    <w:rsid w:val="70F825BD"/>
    <w:rsid w:val="710C7745"/>
    <w:rsid w:val="711F6622"/>
    <w:rsid w:val="71567595"/>
    <w:rsid w:val="71615427"/>
    <w:rsid w:val="716C71DE"/>
    <w:rsid w:val="71964E0B"/>
    <w:rsid w:val="71A40B06"/>
    <w:rsid w:val="71A43860"/>
    <w:rsid w:val="71C63906"/>
    <w:rsid w:val="71EE0182"/>
    <w:rsid w:val="71F44469"/>
    <w:rsid w:val="72245DF7"/>
    <w:rsid w:val="723773D4"/>
    <w:rsid w:val="724C04FD"/>
    <w:rsid w:val="725306B2"/>
    <w:rsid w:val="72592641"/>
    <w:rsid w:val="72872507"/>
    <w:rsid w:val="728B2107"/>
    <w:rsid w:val="72D43488"/>
    <w:rsid w:val="72E1752D"/>
    <w:rsid w:val="7323724A"/>
    <w:rsid w:val="735E34FB"/>
    <w:rsid w:val="73725529"/>
    <w:rsid w:val="73892730"/>
    <w:rsid w:val="73A015C2"/>
    <w:rsid w:val="73A913CF"/>
    <w:rsid w:val="73BB4751"/>
    <w:rsid w:val="73BF48BA"/>
    <w:rsid w:val="73EB1497"/>
    <w:rsid w:val="74000A47"/>
    <w:rsid w:val="742C7667"/>
    <w:rsid w:val="74484526"/>
    <w:rsid w:val="745B45EA"/>
    <w:rsid w:val="74885606"/>
    <w:rsid w:val="74BB6271"/>
    <w:rsid w:val="74C279DC"/>
    <w:rsid w:val="74CF07A0"/>
    <w:rsid w:val="74E01310"/>
    <w:rsid w:val="74E1682D"/>
    <w:rsid w:val="751115BE"/>
    <w:rsid w:val="751F2214"/>
    <w:rsid w:val="75580F8A"/>
    <w:rsid w:val="756A5626"/>
    <w:rsid w:val="75740E00"/>
    <w:rsid w:val="757F162D"/>
    <w:rsid w:val="75BE31B8"/>
    <w:rsid w:val="75CC2D4E"/>
    <w:rsid w:val="75F71430"/>
    <w:rsid w:val="76182D82"/>
    <w:rsid w:val="763A080C"/>
    <w:rsid w:val="76641507"/>
    <w:rsid w:val="76687618"/>
    <w:rsid w:val="769501F8"/>
    <w:rsid w:val="76B07BDC"/>
    <w:rsid w:val="76D14C09"/>
    <w:rsid w:val="76EB5B39"/>
    <w:rsid w:val="76ED2AF4"/>
    <w:rsid w:val="76FF750B"/>
    <w:rsid w:val="771478EB"/>
    <w:rsid w:val="773E5387"/>
    <w:rsid w:val="774D7CB7"/>
    <w:rsid w:val="775A5AE2"/>
    <w:rsid w:val="776F4F23"/>
    <w:rsid w:val="7786548B"/>
    <w:rsid w:val="779A16E6"/>
    <w:rsid w:val="77A645EF"/>
    <w:rsid w:val="77E359DC"/>
    <w:rsid w:val="78156E78"/>
    <w:rsid w:val="782D5EAF"/>
    <w:rsid w:val="78431150"/>
    <w:rsid w:val="78710511"/>
    <w:rsid w:val="787A6AAA"/>
    <w:rsid w:val="7897138D"/>
    <w:rsid w:val="789F1175"/>
    <w:rsid w:val="78A515AE"/>
    <w:rsid w:val="790B385D"/>
    <w:rsid w:val="790E274F"/>
    <w:rsid w:val="7931734A"/>
    <w:rsid w:val="793C27DB"/>
    <w:rsid w:val="798450C6"/>
    <w:rsid w:val="79AF2036"/>
    <w:rsid w:val="79BD46A6"/>
    <w:rsid w:val="79D82A38"/>
    <w:rsid w:val="79DA3E2E"/>
    <w:rsid w:val="7A2B114B"/>
    <w:rsid w:val="7A3F363E"/>
    <w:rsid w:val="7A454123"/>
    <w:rsid w:val="7AB2222A"/>
    <w:rsid w:val="7ADB38D4"/>
    <w:rsid w:val="7B0B58A8"/>
    <w:rsid w:val="7B2044F7"/>
    <w:rsid w:val="7B2852EA"/>
    <w:rsid w:val="7B310E5D"/>
    <w:rsid w:val="7B69351D"/>
    <w:rsid w:val="7BC778C0"/>
    <w:rsid w:val="7BC84C59"/>
    <w:rsid w:val="7BF13877"/>
    <w:rsid w:val="7C01401C"/>
    <w:rsid w:val="7C1E5CE5"/>
    <w:rsid w:val="7C4B299F"/>
    <w:rsid w:val="7C587C3D"/>
    <w:rsid w:val="7C782645"/>
    <w:rsid w:val="7C7E2999"/>
    <w:rsid w:val="7C931DEA"/>
    <w:rsid w:val="7CB33935"/>
    <w:rsid w:val="7CCD3892"/>
    <w:rsid w:val="7CE076F8"/>
    <w:rsid w:val="7CF20ECE"/>
    <w:rsid w:val="7D2943DD"/>
    <w:rsid w:val="7D3D0E07"/>
    <w:rsid w:val="7D7A3E7D"/>
    <w:rsid w:val="7D8072E5"/>
    <w:rsid w:val="7D9F1073"/>
    <w:rsid w:val="7DB82675"/>
    <w:rsid w:val="7DBE1A3A"/>
    <w:rsid w:val="7DD2691C"/>
    <w:rsid w:val="7E310F84"/>
    <w:rsid w:val="7E333FDB"/>
    <w:rsid w:val="7E3563A1"/>
    <w:rsid w:val="7E3842C6"/>
    <w:rsid w:val="7E654AE8"/>
    <w:rsid w:val="7E6E0D00"/>
    <w:rsid w:val="7E735DA8"/>
    <w:rsid w:val="7E753CCA"/>
    <w:rsid w:val="7E9326F9"/>
    <w:rsid w:val="7E9D42A8"/>
    <w:rsid w:val="7EA9244A"/>
    <w:rsid w:val="7EB66202"/>
    <w:rsid w:val="7EE10C39"/>
    <w:rsid w:val="7EE20452"/>
    <w:rsid w:val="7EE74314"/>
    <w:rsid w:val="7EF02028"/>
    <w:rsid w:val="7F0E6A25"/>
    <w:rsid w:val="7F1437A7"/>
    <w:rsid w:val="7F2C2418"/>
    <w:rsid w:val="7F395D9C"/>
    <w:rsid w:val="7F5B45CF"/>
    <w:rsid w:val="7F692C88"/>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1"/>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2021-08-07T01:47:21Z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